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6E6AF" w14:textId="77777777" w:rsidR="00507E42" w:rsidRDefault="00507E42" w:rsidP="00507E42">
      <w:pPr>
        <w:pStyle w:val="Kop1"/>
      </w:pPr>
      <w:bookmarkStart w:id="0" w:name="_Toc138922564"/>
    </w:p>
    <w:p w14:paraId="550EC3C8" w14:textId="7472A076" w:rsidR="00507E42" w:rsidRDefault="00507E42" w:rsidP="00507E42">
      <w:pPr>
        <w:pStyle w:val="Kop1"/>
        <w:jc w:val="center"/>
      </w:pPr>
      <w:r>
        <w:t xml:space="preserve">Beleidsplan stichting </w:t>
      </w:r>
      <w:proofErr w:type="spellStart"/>
      <w:r>
        <w:t>Graalsbeweging</w:t>
      </w:r>
      <w:proofErr w:type="spellEnd"/>
      <w:r>
        <w:t xml:space="preserve"> in Nederland</w:t>
      </w:r>
    </w:p>
    <w:p w14:paraId="737A129E" w14:textId="6ADAC633" w:rsidR="00507E42" w:rsidRDefault="00507E42" w:rsidP="00507E42">
      <w:pPr>
        <w:jc w:val="center"/>
        <w:rPr>
          <w:rFonts w:eastAsiaTheme="majorEastAsia"/>
          <w:sz w:val="28"/>
          <w:szCs w:val="28"/>
          <w:lang w:eastAsia="en-US"/>
        </w:rPr>
      </w:pPr>
      <w:r w:rsidRPr="00507E42">
        <w:rPr>
          <w:rFonts w:eastAsiaTheme="majorEastAsia"/>
          <w:sz w:val="28"/>
          <w:szCs w:val="28"/>
          <w:lang w:eastAsia="en-US"/>
        </w:rPr>
        <w:t>Periode 202</w:t>
      </w:r>
      <w:r w:rsidR="00FF36D9">
        <w:rPr>
          <w:rFonts w:eastAsiaTheme="majorEastAsia"/>
          <w:sz w:val="28"/>
          <w:szCs w:val="28"/>
          <w:lang w:eastAsia="en-US"/>
        </w:rPr>
        <w:t>5</w:t>
      </w:r>
      <w:r w:rsidRPr="00507E42">
        <w:rPr>
          <w:rFonts w:eastAsiaTheme="majorEastAsia"/>
          <w:sz w:val="28"/>
          <w:szCs w:val="28"/>
          <w:lang w:eastAsia="en-US"/>
        </w:rPr>
        <w:t>-202</w:t>
      </w:r>
      <w:r w:rsidR="00FF36D9">
        <w:rPr>
          <w:rFonts w:eastAsiaTheme="majorEastAsia"/>
          <w:sz w:val="28"/>
          <w:szCs w:val="28"/>
          <w:lang w:eastAsia="en-US"/>
        </w:rPr>
        <w:t>7</w:t>
      </w:r>
    </w:p>
    <w:p w14:paraId="5D6F3DA4" w14:textId="77777777" w:rsidR="00507E42" w:rsidRDefault="00507E42" w:rsidP="00507E42">
      <w:pPr>
        <w:jc w:val="center"/>
        <w:rPr>
          <w:rFonts w:eastAsiaTheme="majorEastAsia"/>
          <w:sz w:val="28"/>
          <w:szCs w:val="28"/>
          <w:lang w:eastAsia="en-US"/>
        </w:rPr>
      </w:pPr>
    </w:p>
    <w:p w14:paraId="0676EAB5" w14:textId="77777777" w:rsidR="00507E42" w:rsidRDefault="00507E42" w:rsidP="00507E42">
      <w:pPr>
        <w:jc w:val="center"/>
        <w:rPr>
          <w:rFonts w:eastAsiaTheme="majorEastAsia"/>
          <w:sz w:val="28"/>
          <w:szCs w:val="28"/>
          <w:lang w:eastAsia="en-US"/>
        </w:rPr>
      </w:pPr>
    </w:p>
    <w:p w14:paraId="58D64963" w14:textId="77777777" w:rsidR="00507E42" w:rsidRDefault="00507E42" w:rsidP="00507E42">
      <w:pPr>
        <w:jc w:val="center"/>
        <w:rPr>
          <w:rFonts w:eastAsiaTheme="majorEastAsia"/>
          <w:sz w:val="28"/>
          <w:szCs w:val="28"/>
          <w:lang w:eastAsia="en-US"/>
        </w:rPr>
      </w:pPr>
    </w:p>
    <w:p w14:paraId="2E55BDE7" w14:textId="77777777" w:rsidR="00507E42" w:rsidRDefault="00507E42" w:rsidP="00507E42">
      <w:pPr>
        <w:jc w:val="center"/>
        <w:rPr>
          <w:rFonts w:eastAsiaTheme="majorEastAsia"/>
          <w:sz w:val="28"/>
          <w:szCs w:val="28"/>
          <w:lang w:eastAsia="en-US"/>
        </w:rPr>
      </w:pPr>
    </w:p>
    <w:p w14:paraId="3828E16F" w14:textId="77777777" w:rsidR="00507E42" w:rsidRDefault="00507E42" w:rsidP="00507E42">
      <w:pPr>
        <w:jc w:val="center"/>
        <w:rPr>
          <w:rFonts w:eastAsiaTheme="majorEastAsia"/>
          <w:sz w:val="28"/>
          <w:szCs w:val="28"/>
          <w:lang w:eastAsia="en-US"/>
        </w:rPr>
      </w:pPr>
    </w:p>
    <w:p w14:paraId="78DD03A5" w14:textId="77777777" w:rsidR="00507E42" w:rsidRDefault="00507E42" w:rsidP="00507E42">
      <w:pPr>
        <w:jc w:val="center"/>
        <w:rPr>
          <w:rFonts w:eastAsiaTheme="majorEastAsia"/>
          <w:sz w:val="28"/>
          <w:szCs w:val="28"/>
          <w:lang w:eastAsia="en-US"/>
        </w:rPr>
      </w:pPr>
    </w:p>
    <w:p w14:paraId="70D42735" w14:textId="135D2EE7" w:rsidR="00507E42" w:rsidRPr="00507E42" w:rsidRDefault="00507E42" w:rsidP="00507E42">
      <w:pPr>
        <w:jc w:val="center"/>
        <w:rPr>
          <w:rFonts w:eastAsiaTheme="majorEastAsia"/>
          <w:sz w:val="28"/>
          <w:szCs w:val="28"/>
          <w:lang w:eastAsia="en-US"/>
        </w:rPr>
      </w:pPr>
      <w:r>
        <w:rPr>
          <w:rFonts w:eastAsiaTheme="majorEastAsia"/>
          <w:noProof/>
          <w:lang w:eastAsia="en-US"/>
          <w14:ligatures w14:val="standardContextual"/>
        </w:rPr>
        <w:drawing>
          <wp:inline distT="0" distB="0" distL="0" distR="0" wp14:anchorId="179BEAAF" wp14:editId="538709B9">
            <wp:extent cx="5407572" cy="3632886"/>
            <wp:effectExtent l="0" t="0" r="3175" b="0"/>
            <wp:docPr id="548591616" name="Afbeelding 1" descr="Afbeelding met buitenshuis, gebouw, hemel,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91616" name="Afbeelding 1" descr="Afbeelding met buitenshuis, gebouw, hemel, boom&#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5439958" cy="3654644"/>
                    </a:xfrm>
                    <a:prstGeom prst="rect">
                      <a:avLst/>
                    </a:prstGeom>
                  </pic:spPr>
                </pic:pic>
              </a:graphicData>
            </a:graphic>
          </wp:inline>
        </w:drawing>
      </w:r>
    </w:p>
    <w:p w14:paraId="0FEB2CA5" w14:textId="77777777" w:rsidR="00507E42" w:rsidRDefault="00507E42" w:rsidP="00507E42">
      <w:pPr>
        <w:jc w:val="center"/>
        <w:rPr>
          <w:rFonts w:eastAsiaTheme="majorEastAsia"/>
          <w:lang w:eastAsia="en-US"/>
        </w:rPr>
      </w:pPr>
    </w:p>
    <w:p w14:paraId="78AEC36B" w14:textId="77777777" w:rsidR="00507E42" w:rsidRDefault="00507E42" w:rsidP="00507E42">
      <w:pPr>
        <w:jc w:val="center"/>
        <w:rPr>
          <w:rFonts w:eastAsiaTheme="majorEastAsia"/>
          <w:lang w:eastAsia="en-US"/>
        </w:rPr>
      </w:pPr>
    </w:p>
    <w:p w14:paraId="09567CB0" w14:textId="77777777" w:rsidR="00507E42" w:rsidRDefault="00507E42" w:rsidP="00507E42">
      <w:pPr>
        <w:jc w:val="center"/>
        <w:rPr>
          <w:rFonts w:eastAsiaTheme="majorEastAsia"/>
          <w:lang w:eastAsia="en-US"/>
        </w:rPr>
      </w:pPr>
    </w:p>
    <w:p w14:paraId="7A41C10D" w14:textId="77777777" w:rsidR="00507E42" w:rsidRDefault="00507E42" w:rsidP="00507E42">
      <w:pPr>
        <w:jc w:val="center"/>
        <w:rPr>
          <w:rFonts w:eastAsiaTheme="majorEastAsia"/>
          <w:lang w:eastAsia="en-US"/>
        </w:rPr>
      </w:pPr>
    </w:p>
    <w:p w14:paraId="2C40CFF5" w14:textId="77777777" w:rsidR="00507E42" w:rsidRDefault="00507E42" w:rsidP="00507E42">
      <w:pPr>
        <w:jc w:val="center"/>
        <w:rPr>
          <w:rFonts w:eastAsiaTheme="majorEastAsia"/>
          <w:lang w:eastAsia="en-US"/>
        </w:rPr>
      </w:pPr>
    </w:p>
    <w:p w14:paraId="5D9AC5CA" w14:textId="77777777" w:rsidR="00507E42" w:rsidRDefault="00507E42" w:rsidP="00507E42">
      <w:pPr>
        <w:jc w:val="center"/>
        <w:rPr>
          <w:rFonts w:eastAsiaTheme="majorEastAsia"/>
          <w:lang w:eastAsia="en-US"/>
        </w:rPr>
      </w:pPr>
    </w:p>
    <w:p w14:paraId="1FE18EC4" w14:textId="77777777" w:rsidR="00507E42" w:rsidRDefault="00507E42" w:rsidP="00507E42">
      <w:pPr>
        <w:jc w:val="center"/>
        <w:rPr>
          <w:rFonts w:eastAsiaTheme="majorEastAsia"/>
          <w:lang w:eastAsia="en-US"/>
        </w:rPr>
      </w:pPr>
    </w:p>
    <w:p w14:paraId="3A45F326" w14:textId="77777777" w:rsidR="00507E42" w:rsidRDefault="00507E42" w:rsidP="00507E42">
      <w:pPr>
        <w:jc w:val="center"/>
        <w:rPr>
          <w:rFonts w:eastAsiaTheme="majorEastAsia"/>
          <w:lang w:eastAsia="en-US"/>
        </w:rPr>
      </w:pPr>
    </w:p>
    <w:p w14:paraId="619ACF59" w14:textId="77777777" w:rsidR="00507E42" w:rsidRDefault="00507E42" w:rsidP="00507E42">
      <w:pPr>
        <w:jc w:val="center"/>
        <w:rPr>
          <w:rFonts w:eastAsiaTheme="majorEastAsia"/>
          <w:lang w:eastAsia="en-US"/>
        </w:rPr>
      </w:pPr>
    </w:p>
    <w:p w14:paraId="372FE879" w14:textId="77777777" w:rsidR="00507E42" w:rsidRDefault="00507E42" w:rsidP="00507E42">
      <w:pPr>
        <w:jc w:val="center"/>
        <w:rPr>
          <w:rFonts w:eastAsiaTheme="majorEastAsia"/>
          <w:lang w:eastAsia="en-US"/>
        </w:rPr>
      </w:pPr>
    </w:p>
    <w:p w14:paraId="59012160" w14:textId="77777777" w:rsidR="00507E42" w:rsidRDefault="00507E42" w:rsidP="00507E42">
      <w:pPr>
        <w:jc w:val="center"/>
        <w:rPr>
          <w:rFonts w:eastAsiaTheme="majorEastAsia"/>
          <w:lang w:eastAsia="en-US"/>
        </w:rPr>
      </w:pPr>
    </w:p>
    <w:p w14:paraId="57E3F43E" w14:textId="77777777" w:rsidR="00507E42" w:rsidRDefault="00507E42" w:rsidP="00507E42">
      <w:pPr>
        <w:jc w:val="center"/>
        <w:rPr>
          <w:rFonts w:eastAsiaTheme="majorEastAsia"/>
          <w:lang w:eastAsia="en-US"/>
        </w:rPr>
      </w:pPr>
    </w:p>
    <w:p w14:paraId="4C72F331" w14:textId="5ADA57CD" w:rsidR="00507E42" w:rsidRDefault="00507E42" w:rsidP="00507E42">
      <w:pPr>
        <w:jc w:val="center"/>
        <w:rPr>
          <w:rFonts w:eastAsiaTheme="majorEastAsia"/>
          <w:lang w:eastAsia="en-US"/>
        </w:rPr>
      </w:pPr>
      <w:r>
        <w:rPr>
          <w:rFonts w:eastAsiaTheme="majorEastAsia"/>
          <w:lang w:eastAsia="en-US"/>
        </w:rPr>
        <w:t xml:space="preserve">Hilversum juni </w:t>
      </w:r>
      <w:r w:rsidR="001756BE">
        <w:rPr>
          <w:rFonts w:eastAsiaTheme="majorEastAsia"/>
          <w:lang w:eastAsia="en-US"/>
        </w:rPr>
        <w:t>2025</w:t>
      </w:r>
    </w:p>
    <w:p w14:paraId="68EA6475" w14:textId="77777777" w:rsidR="00507E42" w:rsidRDefault="00507E42">
      <w:pPr>
        <w:spacing w:after="160" w:line="278" w:lineRule="auto"/>
        <w:rPr>
          <w:rFonts w:eastAsiaTheme="majorEastAsia"/>
          <w:lang w:eastAsia="en-US"/>
        </w:rPr>
      </w:pPr>
      <w:r>
        <w:rPr>
          <w:rFonts w:eastAsiaTheme="majorEastAsia"/>
          <w:lang w:eastAsia="en-US"/>
        </w:rPr>
        <w:br w:type="page"/>
      </w:r>
    </w:p>
    <w:p w14:paraId="07868E28" w14:textId="77777777" w:rsidR="00507E42" w:rsidRDefault="00507E42" w:rsidP="00507E42">
      <w:pPr>
        <w:rPr>
          <w:rFonts w:eastAsiaTheme="majorEastAsia"/>
          <w:lang w:eastAsia="en-US"/>
        </w:rPr>
      </w:pPr>
    </w:p>
    <w:p w14:paraId="059FEB85" w14:textId="77780E23" w:rsidR="00DC6096" w:rsidRPr="00507E42" w:rsidRDefault="00DC6096" w:rsidP="00507E42">
      <w:pPr>
        <w:pStyle w:val="Kop1"/>
      </w:pPr>
      <w:r w:rsidRPr="00B65043">
        <w:t>Beleidsplan</w:t>
      </w:r>
      <w:bookmarkEnd w:id="0"/>
    </w:p>
    <w:p w14:paraId="631B13F9" w14:textId="77777777" w:rsidR="00DC6096" w:rsidRDefault="00DC6096" w:rsidP="00DC6096">
      <w:pPr>
        <w:pStyle w:val="Geenafstand"/>
        <w:spacing w:line="276" w:lineRule="auto"/>
        <w:rPr>
          <w:rFonts w:ascii="Garamond" w:hAnsi="Garamond"/>
          <w:sz w:val="24"/>
          <w:szCs w:val="24"/>
        </w:rPr>
      </w:pPr>
    </w:p>
    <w:p w14:paraId="20DA1C50" w14:textId="19C26821" w:rsidR="00DC6096" w:rsidRDefault="00DC6096" w:rsidP="00DC6096">
      <w:pPr>
        <w:pStyle w:val="Geenafstand"/>
        <w:spacing w:line="276" w:lineRule="auto"/>
        <w:rPr>
          <w:rFonts w:ascii="Garamond" w:hAnsi="Garamond"/>
          <w:sz w:val="24"/>
          <w:szCs w:val="24"/>
        </w:rPr>
      </w:pPr>
      <w:r w:rsidRPr="009E49C4">
        <w:rPr>
          <w:rFonts w:ascii="Garamond" w:hAnsi="Garamond"/>
          <w:sz w:val="24"/>
          <w:szCs w:val="24"/>
        </w:rPr>
        <w:t xml:space="preserve">Het beleidsplan voor de periode </w:t>
      </w:r>
      <w:r>
        <w:rPr>
          <w:rFonts w:ascii="Garamond" w:hAnsi="Garamond"/>
          <w:sz w:val="24"/>
          <w:szCs w:val="24"/>
        </w:rPr>
        <w:t>202</w:t>
      </w:r>
      <w:r w:rsidR="001756BE">
        <w:rPr>
          <w:rFonts w:ascii="Garamond" w:hAnsi="Garamond"/>
          <w:sz w:val="24"/>
          <w:szCs w:val="24"/>
        </w:rPr>
        <w:t>5</w:t>
      </w:r>
      <w:r>
        <w:rPr>
          <w:rFonts w:ascii="Garamond" w:hAnsi="Garamond"/>
          <w:sz w:val="24"/>
          <w:szCs w:val="24"/>
        </w:rPr>
        <w:t xml:space="preserve"> tot en met 202</w:t>
      </w:r>
      <w:r w:rsidR="001756BE">
        <w:rPr>
          <w:rFonts w:ascii="Garamond" w:hAnsi="Garamond"/>
          <w:sz w:val="24"/>
          <w:szCs w:val="24"/>
        </w:rPr>
        <w:t>7</w:t>
      </w:r>
      <w:r>
        <w:rPr>
          <w:rFonts w:ascii="Garamond" w:hAnsi="Garamond"/>
          <w:sz w:val="24"/>
          <w:szCs w:val="24"/>
        </w:rPr>
        <w:t xml:space="preserve"> </w:t>
      </w:r>
      <w:r w:rsidRPr="009E49C4">
        <w:rPr>
          <w:rFonts w:ascii="Garamond" w:hAnsi="Garamond"/>
          <w:sz w:val="24"/>
          <w:szCs w:val="24"/>
        </w:rPr>
        <w:t xml:space="preserve">van de Stichting </w:t>
      </w:r>
      <w:proofErr w:type="spellStart"/>
      <w:r w:rsidRPr="009E49C4">
        <w:rPr>
          <w:rFonts w:ascii="Garamond" w:hAnsi="Garamond"/>
          <w:sz w:val="24"/>
          <w:szCs w:val="24"/>
        </w:rPr>
        <w:t>Graalsbeweging</w:t>
      </w:r>
      <w:proofErr w:type="spellEnd"/>
      <w:r w:rsidRPr="009E49C4">
        <w:rPr>
          <w:rFonts w:ascii="Garamond" w:hAnsi="Garamond"/>
          <w:sz w:val="24"/>
          <w:szCs w:val="24"/>
        </w:rPr>
        <w:t xml:space="preserve"> in Nederland bestaat uit de volgende onderdelen: doelstelling, </w:t>
      </w:r>
      <w:r w:rsidR="0044643C">
        <w:rPr>
          <w:rFonts w:ascii="Garamond" w:hAnsi="Garamond"/>
          <w:sz w:val="24"/>
          <w:szCs w:val="24"/>
        </w:rPr>
        <w:t>de rechtspersoon, de activiteiten van de stichting en de uitgeveri</w:t>
      </w:r>
      <w:r w:rsidR="00FF08AA">
        <w:rPr>
          <w:rFonts w:ascii="Garamond" w:hAnsi="Garamond"/>
          <w:sz w:val="24"/>
          <w:szCs w:val="24"/>
        </w:rPr>
        <w:t>j</w:t>
      </w:r>
      <w:r w:rsidR="0044643C">
        <w:rPr>
          <w:rFonts w:ascii="Garamond" w:hAnsi="Garamond"/>
          <w:sz w:val="24"/>
          <w:szCs w:val="24"/>
        </w:rPr>
        <w:t xml:space="preserve"> en de wijze waarop met de financiële middelen en de privacy wordt omgegaan. </w:t>
      </w:r>
    </w:p>
    <w:p w14:paraId="2B2CE212" w14:textId="1D864A27" w:rsidR="00DC6096" w:rsidRPr="009E49C4" w:rsidRDefault="00DC6096" w:rsidP="00DC6096">
      <w:pPr>
        <w:pStyle w:val="Kop2"/>
      </w:pPr>
      <w:r>
        <w:t>Doelstelling</w:t>
      </w:r>
    </w:p>
    <w:p w14:paraId="63736FAD" w14:textId="522171BC" w:rsidR="00164B9B" w:rsidRPr="00F03CC6" w:rsidRDefault="00164B9B" w:rsidP="00164B9B">
      <w:pPr>
        <w:autoSpaceDE w:val="0"/>
        <w:autoSpaceDN w:val="0"/>
        <w:adjustRightInd w:val="0"/>
        <w:spacing w:after="240"/>
        <w:rPr>
          <w:rFonts w:ascii="Garamond" w:hAnsi="Garamond" w:cs="Calibri"/>
          <w:i/>
          <w:iCs/>
        </w:rPr>
      </w:pPr>
      <w:r w:rsidRPr="00F03CC6">
        <w:rPr>
          <w:rFonts w:ascii="Garamond" w:hAnsi="Garamond" w:cs="Calibri"/>
          <w:i/>
          <w:iCs/>
        </w:rPr>
        <w:t xml:space="preserve">Het doel van de stichting is ernstig zoekende mensen in de gelegenheid te stellen kennis te nemen van de </w:t>
      </w:r>
      <w:proofErr w:type="spellStart"/>
      <w:r w:rsidRPr="00F03CC6">
        <w:rPr>
          <w:rFonts w:ascii="Garamond" w:hAnsi="Garamond" w:cs="Calibri"/>
          <w:i/>
          <w:iCs/>
        </w:rPr>
        <w:t>Graalsboodschap</w:t>
      </w:r>
      <w:proofErr w:type="spellEnd"/>
      <w:r w:rsidRPr="00F03CC6">
        <w:rPr>
          <w:rFonts w:ascii="Garamond" w:hAnsi="Garamond" w:cs="Calibri"/>
          <w:i/>
          <w:iCs/>
        </w:rPr>
        <w:t xml:space="preserve"> "In het Licht der Waarheid" van </w:t>
      </w:r>
      <w:proofErr w:type="spellStart"/>
      <w:r w:rsidRPr="00F03CC6">
        <w:rPr>
          <w:rFonts w:ascii="Garamond" w:hAnsi="Garamond" w:cs="Calibri"/>
          <w:i/>
          <w:iCs/>
        </w:rPr>
        <w:t>Abd-ru-shin</w:t>
      </w:r>
      <w:proofErr w:type="spellEnd"/>
      <w:r w:rsidRPr="00F03CC6">
        <w:rPr>
          <w:rFonts w:ascii="Garamond" w:hAnsi="Garamond" w:cs="Calibri"/>
          <w:i/>
          <w:iCs/>
        </w:rPr>
        <w:t xml:space="preserve"> (Oskar Ernst Bernhardt), opdat zij het daarin gegeven inzicht in de schepping kunnen leren kennen en hun leven daarnaar vorm en inhoud kunnen geven. </w:t>
      </w:r>
    </w:p>
    <w:p w14:paraId="5E901B55" w14:textId="77777777" w:rsidR="00164B9B" w:rsidRPr="00F03CC6" w:rsidRDefault="00164B9B" w:rsidP="00164B9B">
      <w:pPr>
        <w:rPr>
          <w:rFonts w:ascii="Garamond" w:hAnsi="Garamond"/>
          <w:i/>
          <w:iCs/>
        </w:rPr>
      </w:pPr>
      <w:r w:rsidRPr="00F03CC6">
        <w:rPr>
          <w:rFonts w:ascii="Garamond" w:hAnsi="Garamond"/>
          <w:i/>
          <w:iCs/>
        </w:rPr>
        <w:t xml:space="preserve">De stichting tracht dit doel te bereiken door het uitgeven en verspreiden van boeken en geschriften van </w:t>
      </w:r>
      <w:proofErr w:type="spellStart"/>
      <w:r w:rsidRPr="00F03CC6">
        <w:rPr>
          <w:rFonts w:ascii="Garamond" w:hAnsi="Garamond"/>
          <w:i/>
          <w:iCs/>
        </w:rPr>
        <w:t>Abd-ru-shin</w:t>
      </w:r>
      <w:proofErr w:type="spellEnd"/>
      <w:r w:rsidRPr="00F03CC6">
        <w:rPr>
          <w:rFonts w:ascii="Garamond" w:hAnsi="Garamond"/>
          <w:i/>
          <w:iCs/>
        </w:rPr>
        <w:t xml:space="preserve"> en daarmee in verband staande uitgaven, het houden van wijdingsbijeenkomsten, lezingen en voordrachten; voorts door het beheren van de gelden en bezittingen van de stichting en andere wettelijke middelen, welke voor dit doel bevorderlijk kunnen zijn. </w:t>
      </w:r>
    </w:p>
    <w:p w14:paraId="597583C3" w14:textId="77777777" w:rsidR="00164B9B" w:rsidRPr="00F03CC6" w:rsidRDefault="00164B9B" w:rsidP="00164B9B">
      <w:pPr>
        <w:rPr>
          <w:rFonts w:ascii="Garamond" w:hAnsi="Garamond"/>
        </w:rPr>
      </w:pPr>
    </w:p>
    <w:p w14:paraId="1AC8D351" w14:textId="29DA2D8A" w:rsidR="00F026D9" w:rsidRPr="00821804" w:rsidRDefault="00F026D9" w:rsidP="00F026D9">
      <w:pPr>
        <w:rPr>
          <w:rFonts w:ascii="Garamond" w:hAnsi="Garamond" w:cs="Calibri"/>
        </w:rPr>
      </w:pPr>
      <w:r w:rsidRPr="00821804">
        <w:rPr>
          <w:rFonts w:ascii="Garamond" w:hAnsi="Garamond" w:cs="Calibri"/>
        </w:rPr>
        <w:t xml:space="preserve">De boeken van </w:t>
      </w:r>
      <w:proofErr w:type="spellStart"/>
      <w:r w:rsidRPr="00821804">
        <w:rPr>
          <w:rFonts w:ascii="Garamond" w:hAnsi="Garamond" w:cs="Calibri"/>
        </w:rPr>
        <w:t>Abd-ru-shin</w:t>
      </w:r>
      <w:proofErr w:type="spellEnd"/>
      <w:r w:rsidRPr="00821804">
        <w:rPr>
          <w:rFonts w:ascii="Garamond" w:hAnsi="Garamond" w:cs="Calibri"/>
        </w:rPr>
        <w:t xml:space="preserve"> zijn te beschouwen als overkoepelend voor </w:t>
      </w:r>
      <w:r w:rsidR="00E21E02">
        <w:rPr>
          <w:rFonts w:ascii="Garamond" w:hAnsi="Garamond" w:cs="Calibri"/>
        </w:rPr>
        <w:t xml:space="preserve">de </w:t>
      </w:r>
      <w:r w:rsidRPr="00821804">
        <w:rPr>
          <w:rFonts w:ascii="Garamond" w:hAnsi="Garamond" w:cs="Calibri"/>
        </w:rPr>
        <w:t xml:space="preserve">godsdiensten, zoals deze in de loop van de geschiedenis zijn ontstaan. Daardoor </w:t>
      </w:r>
      <w:r w:rsidR="0044643C">
        <w:rPr>
          <w:rFonts w:ascii="Garamond" w:hAnsi="Garamond" w:cs="Calibri"/>
        </w:rPr>
        <w:t>dragen d</w:t>
      </w:r>
      <w:r w:rsidRPr="00821804">
        <w:rPr>
          <w:rFonts w:ascii="Garamond" w:hAnsi="Garamond" w:cs="Calibri"/>
        </w:rPr>
        <w:t xml:space="preserve">e publicaties </w:t>
      </w:r>
      <w:r w:rsidR="0044643C">
        <w:rPr>
          <w:rFonts w:ascii="Garamond" w:hAnsi="Garamond" w:cs="Calibri"/>
        </w:rPr>
        <w:t>bij aan het overbruggen van t</w:t>
      </w:r>
      <w:r w:rsidRPr="00821804">
        <w:rPr>
          <w:rFonts w:ascii="Garamond" w:hAnsi="Garamond" w:cs="Calibri"/>
        </w:rPr>
        <w:t>egenstellingen</w:t>
      </w:r>
      <w:r w:rsidR="0044643C">
        <w:rPr>
          <w:rFonts w:ascii="Garamond" w:hAnsi="Garamond" w:cs="Calibri"/>
        </w:rPr>
        <w:t xml:space="preserve"> en worden </w:t>
      </w:r>
      <w:r w:rsidRPr="00821804">
        <w:rPr>
          <w:rFonts w:ascii="Garamond" w:hAnsi="Garamond" w:cs="Calibri"/>
        </w:rPr>
        <w:t>overeenkomsten verklaard</w:t>
      </w:r>
      <w:r w:rsidR="0044643C">
        <w:rPr>
          <w:rFonts w:ascii="Garamond" w:hAnsi="Garamond" w:cs="Calibri"/>
        </w:rPr>
        <w:t xml:space="preserve">. Tevens </w:t>
      </w:r>
      <w:r w:rsidRPr="00821804">
        <w:rPr>
          <w:rFonts w:ascii="Garamond" w:hAnsi="Garamond" w:cs="Calibri"/>
        </w:rPr>
        <w:t xml:space="preserve">wordt een levenswijze </w:t>
      </w:r>
      <w:r w:rsidR="0044643C">
        <w:rPr>
          <w:rFonts w:ascii="Garamond" w:hAnsi="Garamond" w:cs="Calibri"/>
        </w:rPr>
        <w:t xml:space="preserve">getoond, </w:t>
      </w:r>
      <w:r w:rsidRPr="00821804">
        <w:rPr>
          <w:rFonts w:ascii="Garamond" w:hAnsi="Garamond" w:cs="Calibri"/>
        </w:rPr>
        <w:t>die de invloed van het individu op zijn eigen leven en zijn leefomgeving inzichtelijk maakt en daarmee kan bijdragen aan een betere wereld.</w:t>
      </w:r>
    </w:p>
    <w:p w14:paraId="255F9D4C" w14:textId="09944E1D" w:rsidR="00F026D9" w:rsidRPr="00821804" w:rsidRDefault="00F026D9" w:rsidP="00F026D9">
      <w:pPr>
        <w:rPr>
          <w:rFonts w:ascii="Garamond" w:hAnsi="Garamond" w:cs="Calibri"/>
        </w:rPr>
      </w:pPr>
      <w:r w:rsidRPr="00821804">
        <w:rPr>
          <w:rFonts w:ascii="Garamond" w:hAnsi="Garamond" w:cs="Calibri"/>
        </w:rPr>
        <w:t>De hierin afgegeven boodschap wil de stichting uitdragen en daar</w:t>
      </w:r>
      <w:r w:rsidR="00B437A5">
        <w:rPr>
          <w:rFonts w:ascii="Garamond" w:hAnsi="Garamond" w:cs="Calibri"/>
        </w:rPr>
        <w:t>door</w:t>
      </w:r>
      <w:r w:rsidRPr="00821804">
        <w:rPr>
          <w:rFonts w:ascii="Garamond" w:hAnsi="Garamond" w:cs="Calibri"/>
        </w:rPr>
        <w:t xml:space="preserve"> een bijdrage leveren aan </w:t>
      </w:r>
      <w:r w:rsidR="00E21E02">
        <w:rPr>
          <w:rFonts w:ascii="Garamond" w:hAnsi="Garamond" w:cs="Calibri"/>
        </w:rPr>
        <w:t xml:space="preserve">de </w:t>
      </w:r>
      <w:r w:rsidRPr="00821804">
        <w:rPr>
          <w:rFonts w:ascii="Garamond" w:hAnsi="Garamond" w:cs="Calibri"/>
        </w:rPr>
        <w:t xml:space="preserve">maatschappelijk </w:t>
      </w:r>
      <w:r w:rsidR="00E21E02">
        <w:rPr>
          <w:rFonts w:ascii="Garamond" w:hAnsi="Garamond" w:cs="Calibri"/>
        </w:rPr>
        <w:t>opbouw</w:t>
      </w:r>
      <w:r w:rsidRPr="00821804">
        <w:rPr>
          <w:rFonts w:ascii="Garamond" w:hAnsi="Garamond" w:cs="Calibri"/>
        </w:rPr>
        <w:t>.</w:t>
      </w:r>
    </w:p>
    <w:p w14:paraId="2AB36E13" w14:textId="77777777" w:rsidR="00F026D9" w:rsidRDefault="00F026D9" w:rsidP="00164B9B">
      <w:pPr>
        <w:pStyle w:val="Geenafstand"/>
        <w:spacing w:line="276" w:lineRule="auto"/>
        <w:rPr>
          <w:rFonts w:ascii="Garamond" w:hAnsi="Garamond"/>
          <w:sz w:val="24"/>
          <w:szCs w:val="24"/>
        </w:rPr>
      </w:pPr>
    </w:p>
    <w:p w14:paraId="1CA0434A" w14:textId="70985D41" w:rsidR="00DC6096" w:rsidRPr="003866E6" w:rsidRDefault="00164B9B" w:rsidP="00164B9B">
      <w:pPr>
        <w:pStyle w:val="Geenafstand"/>
        <w:spacing w:line="276" w:lineRule="auto"/>
        <w:rPr>
          <w:rFonts w:ascii="Garamond" w:hAnsi="Garamond"/>
          <w:sz w:val="24"/>
          <w:szCs w:val="24"/>
        </w:rPr>
      </w:pPr>
      <w:r w:rsidRPr="003866E6">
        <w:rPr>
          <w:rFonts w:ascii="Garamond" w:hAnsi="Garamond"/>
          <w:sz w:val="24"/>
          <w:szCs w:val="24"/>
        </w:rPr>
        <w:t xml:space="preserve">Deze doelstellingen en het uitdragen hier worden in de praktijk gerealiseerd door een uitgeverij, als uitvoerend onderdeel van de stichting en een </w:t>
      </w:r>
      <w:proofErr w:type="spellStart"/>
      <w:r w:rsidRPr="003866E6">
        <w:rPr>
          <w:rFonts w:ascii="Garamond" w:hAnsi="Garamond"/>
          <w:sz w:val="24"/>
          <w:szCs w:val="24"/>
        </w:rPr>
        <w:t>Graalskring</w:t>
      </w:r>
      <w:proofErr w:type="spellEnd"/>
      <w:r w:rsidRPr="003866E6">
        <w:rPr>
          <w:rFonts w:ascii="Garamond" w:hAnsi="Garamond"/>
          <w:sz w:val="24"/>
          <w:szCs w:val="24"/>
        </w:rPr>
        <w:t xml:space="preserve">, dit is een vrijwillig verband van mensen die willen leven in de zin van de </w:t>
      </w:r>
      <w:proofErr w:type="spellStart"/>
      <w:r w:rsidRPr="003866E6">
        <w:rPr>
          <w:rFonts w:ascii="Garamond" w:hAnsi="Garamond"/>
          <w:sz w:val="24"/>
          <w:szCs w:val="24"/>
        </w:rPr>
        <w:t>Graalsboodschap</w:t>
      </w:r>
      <w:proofErr w:type="spellEnd"/>
      <w:r w:rsidRPr="003866E6">
        <w:rPr>
          <w:rFonts w:ascii="Garamond" w:hAnsi="Garamond"/>
          <w:sz w:val="24"/>
          <w:szCs w:val="24"/>
        </w:rPr>
        <w:t xml:space="preserve"> van </w:t>
      </w:r>
      <w:proofErr w:type="spellStart"/>
      <w:r w:rsidRPr="003866E6">
        <w:rPr>
          <w:rFonts w:ascii="Garamond" w:hAnsi="Garamond"/>
          <w:sz w:val="24"/>
          <w:szCs w:val="24"/>
        </w:rPr>
        <w:t>Abd-ru-shin</w:t>
      </w:r>
      <w:proofErr w:type="spellEnd"/>
      <w:r w:rsidRPr="003866E6">
        <w:rPr>
          <w:rFonts w:ascii="Garamond" w:hAnsi="Garamond"/>
          <w:sz w:val="24"/>
          <w:szCs w:val="24"/>
        </w:rPr>
        <w:t xml:space="preserve">. De </w:t>
      </w:r>
      <w:proofErr w:type="spellStart"/>
      <w:r w:rsidRPr="003866E6">
        <w:rPr>
          <w:rFonts w:ascii="Garamond" w:hAnsi="Garamond"/>
          <w:sz w:val="24"/>
          <w:szCs w:val="24"/>
        </w:rPr>
        <w:t>Graalskring</w:t>
      </w:r>
      <w:proofErr w:type="spellEnd"/>
      <w:r w:rsidRPr="003866E6">
        <w:rPr>
          <w:rFonts w:ascii="Garamond" w:hAnsi="Garamond"/>
          <w:sz w:val="24"/>
          <w:szCs w:val="24"/>
        </w:rPr>
        <w:t xml:space="preserve"> draagt zorg voor het </w:t>
      </w:r>
      <w:r w:rsidR="00E21E02">
        <w:rPr>
          <w:rFonts w:ascii="Garamond" w:hAnsi="Garamond"/>
          <w:sz w:val="24"/>
          <w:szCs w:val="24"/>
        </w:rPr>
        <w:t>organiseren</w:t>
      </w:r>
      <w:r w:rsidRPr="003866E6">
        <w:rPr>
          <w:rFonts w:ascii="Garamond" w:hAnsi="Garamond"/>
          <w:sz w:val="24"/>
          <w:szCs w:val="24"/>
        </w:rPr>
        <w:t xml:space="preserve"> van wijdingsuren en andere bijeenkomsten en het onderhoud en verzorging van de daarvoor beschikbare voorzieningen en ruimtes, zoals het </w:t>
      </w:r>
      <w:proofErr w:type="spellStart"/>
      <w:r w:rsidRPr="003866E6">
        <w:rPr>
          <w:rFonts w:ascii="Garamond" w:hAnsi="Garamond"/>
          <w:sz w:val="24"/>
          <w:szCs w:val="24"/>
        </w:rPr>
        <w:t>Graalsgebouw</w:t>
      </w:r>
      <w:proofErr w:type="spellEnd"/>
      <w:r w:rsidRPr="003866E6">
        <w:rPr>
          <w:rFonts w:ascii="Garamond" w:hAnsi="Garamond"/>
          <w:sz w:val="24"/>
          <w:szCs w:val="24"/>
        </w:rPr>
        <w:t xml:space="preserve"> aan de Bergweg 14a in Hilversum.</w:t>
      </w:r>
    </w:p>
    <w:p w14:paraId="4514B76E" w14:textId="77777777" w:rsidR="00DC6096" w:rsidRPr="009E49C4" w:rsidRDefault="00DC6096" w:rsidP="00DC6096">
      <w:pPr>
        <w:pStyle w:val="Geenafstand"/>
        <w:spacing w:line="276" w:lineRule="auto"/>
        <w:rPr>
          <w:rFonts w:ascii="Garamond" w:hAnsi="Garamond"/>
          <w:sz w:val="24"/>
          <w:szCs w:val="24"/>
        </w:rPr>
      </w:pPr>
    </w:p>
    <w:p w14:paraId="6D2DACFC" w14:textId="35CF1FF7" w:rsidR="00DC6096" w:rsidRDefault="00DC6096" w:rsidP="00DC6096">
      <w:pPr>
        <w:pStyle w:val="Geenafstand"/>
        <w:spacing w:line="276" w:lineRule="auto"/>
        <w:rPr>
          <w:rFonts w:ascii="Garamond" w:hAnsi="Garamond"/>
          <w:sz w:val="24"/>
          <w:szCs w:val="24"/>
        </w:rPr>
      </w:pPr>
      <w:r w:rsidRPr="009E49C4">
        <w:rPr>
          <w:rFonts w:ascii="Garamond" w:hAnsi="Garamond"/>
          <w:sz w:val="24"/>
          <w:szCs w:val="24"/>
        </w:rPr>
        <w:t xml:space="preserve">Dit beleidsplan biedt het kader waarbinnen de activiteiten van de stichting </w:t>
      </w:r>
      <w:proofErr w:type="spellStart"/>
      <w:r w:rsidRPr="009E49C4">
        <w:rPr>
          <w:rFonts w:ascii="Garamond" w:hAnsi="Garamond"/>
          <w:sz w:val="24"/>
          <w:szCs w:val="24"/>
        </w:rPr>
        <w:t>Graalsbeweging</w:t>
      </w:r>
      <w:proofErr w:type="spellEnd"/>
      <w:r w:rsidRPr="009E49C4">
        <w:rPr>
          <w:rFonts w:ascii="Garamond" w:hAnsi="Garamond"/>
          <w:sz w:val="24"/>
          <w:szCs w:val="24"/>
        </w:rPr>
        <w:t xml:space="preserve"> plaatsvinden. Het beleidsplan wordt </w:t>
      </w:r>
      <w:r w:rsidR="00164B9B">
        <w:rPr>
          <w:rFonts w:ascii="Garamond" w:hAnsi="Garamond"/>
          <w:sz w:val="24"/>
          <w:szCs w:val="24"/>
        </w:rPr>
        <w:t xml:space="preserve">per onderdeel </w:t>
      </w:r>
      <w:r w:rsidRPr="009E49C4">
        <w:rPr>
          <w:rFonts w:ascii="Garamond" w:hAnsi="Garamond"/>
          <w:sz w:val="24"/>
          <w:szCs w:val="24"/>
        </w:rPr>
        <w:t xml:space="preserve">nader uitgewerkt in een activiteitenplan </w:t>
      </w:r>
      <w:r>
        <w:rPr>
          <w:rFonts w:ascii="Garamond" w:hAnsi="Garamond"/>
          <w:sz w:val="24"/>
          <w:szCs w:val="24"/>
        </w:rPr>
        <w:t>d</w:t>
      </w:r>
      <w:r w:rsidRPr="009E49C4">
        <w:rPr>
          <w:rFonts w:ascii="Garamond" w:hAnsi="Garamond"/>
          <w:sz w:val="24"/>
          <w:szCs w:val="24"/>
        </w:rPr>
        <w:t xml:space="preserve">at een tijdsbestek van drie jaar beslaat en </w:t>
      </w:r>
      <w:r>
        <w:rPr>
          <w:rFonts w:ascii="Garamond" w:hAnsi="Garamond"/>
          <w:sz w:val="24"/>
          <w:szCs w:val="24"/>
        </w:rPr>
        <w:t>d</w:t>
      </w:r>
      <w:r w:rsidRPr="009E49C4">
        <w:rPr>
          <w:rFonts w:ascii="Garamond" w:hAnsi="Garamond"/>
          <w:sz w:val="24"/>
          <w:szCs w:val="24"/>
        </w:rPr>
        <w:t>at jaarlijks door het bestuur van de stichting wordt vastgesteld en geactualiseerd. Dit activiteitenplan vormt de basis voor de begroting van de stichting.</w:t>
      </w:r>
    </w:p>
    <w:p w14:paraId="4892CF73" w14:textId="77777777" w:rsidR="00DC6096" w:rsidRPr="00164B9B" w:rsidRDefault="00DC6096" w:rsidP="00164B9B">
      <w:pPr>
        <w:pStyle w:val="Kop3"/>
      </w:pPr>
      <w:bookmarkStart w:id="1" w:name="_Toc138922565"/>
      <w:r w:rsidRPr="00164B9B">
        <w:t>Stichting</w:t>
      </w:r>
      <w:bookmarkEnd w:id="1"/>
    </w:p>
    <w:p w14:paraId="432D3835" w14:textId="77777777" w:rsidR="00DC6096" w:rsidRPr="009E49C4" w:rsidRDefault="00DC6096" w:rsidP="00DC6096">
      <w:pPr>
        <w:pStyle w:val="Geenafstand"/>
        <w:spacing w:line="276" w:lineRule="auto"/>
        <w:rPr>
          <w:rFonts w:ascii="Garamond" w:hAnsi="Garamond"/>
          <w:sz w:val="24"/>
          <w:szCs w:val="24"/>
        </w:rPr>
      </w:pPr>
    </w:p>
    <w:p w14:paraId="38D22365" w14:textId="77777777" w:rsidR="00DC6096" w:rsidRPr="003866E6" w:rsidRDefault="00DC6096" w:rsidP="00DC6096">
      <w:pPr>
        <w:pStyle w:val="Geenafstand"/>
        <w:spacing w:line="276" w:lineRule="auto"/>
        <w:rPr>
          <w:rFonts w:ascii="Garamond" w:hAnsi="Garamond"/>
          <w:sz w:val="24"/>
          <w:szCs w:val="24"/>
        </w:rPr>
      </w:pPr>
      <w:r w:rsidRPr="003866E6">
        <w:rPr>
          <w:rFonts w:ascii="Garamond" w:hAnsi="Garamond"/>
          <w:sz w:val="24"/>
          <w:szCs w:val="24"/>
        </w:rPr>
        <w:t xml:space="preserve">De stichting </w:t>
      </w:r>
      <w:proofErr w:type="spellStart"/>
      <w:r w:rsidRPr="003866E6">
        <w:rPr>
          <w:rFonts w:ascii="Garamond" w:hAnsi="Garamond"/>
          <w:sz w:val="24"/>
          <w:szCs w:val="24"/>
        </w:rPr>
        <w:t>Graalsbeweging</w:t>
      </w:r>
      <w:proofErr w:type="spellEnd"/>
      <w:r w:rsidRPr="003866E6">
        <w:rPr>
          <w:rFonts w:ascii="Garamond" w:hAnsi="Garamond"/>
          <w:sz w:val="24"/>
          <w:szCs w:val="24"/>
        </w:rPr>
        <w:t xml:space="preserve"> is een Algemeen Nut Beogende Instelling (ANBI) en als zodanig ook aangemerkt door de belastingdienst.</w:t>
      </w:r>
    </w:p>
    <w:p w14:paraId="70A4A0DF" w14:textId="77777777" w:rsidR="00DC6096" w:rsidRPr="003866E6" w:rsidRDefault="00DC6096" w:rsidP="00DC6096">
      <w:pPr>
        <w:pStyle w:val="Geenafstand"/>
        <w:spacing w:line="276" w:lineRule="auto"/>
        <w:rPr>
          <w:rFonts w:ascii="Garamond" w:hAnsi="Garamond"/>
          <w:sz w:val="24"/>
          <w:szCs w:val="24"/>
        </w:rPr>
      </w:pPr>
    </w:p>
    <w:p w14:paraId="2DC2DBE8" w14:textId="2D3E86CA" w:rsidR="003866E6" w:rsidRPr="003866E6" w:rsidRDefault="00DC6096" w:rsidP="003866E6">
      <w:pPr>
        <w:rPr>
          <w:rFonts w:ascii="Garamond" w:hAnsi="Garamond"/>
          <w:b/>
        </w:rPr>
      </w:pPr>
      <w:r w:rsidRPr="003866E6">
        <w:rPr>
          <w:rFonts w:ascii="Garamond" w:hAnsi="Garamond"/>
        </w:rPr>
        <w:lastRenderedPageBreak/>
        <w:t xml:space="preserve">De stichting </w:t>
      </w:r>
      <w:proofErr w:type="spellStart"/>
      <w:r w:rsidRPr="003866E6">
        <w:rPr>
          <w:rFonts w:ascii="Garamond" w:hAnsi="Garamond"/>
        </w:rPr>
        <w:t>Graalsbeweging</w:t>
      </w:r>
      <w:proofErr w:type="spellEnd"/>
      <w:r w:rsidRPr="003866E6">
        <w:rPr>
          <w:rFonts w:ascii="Garamond" w:hAnsi="Garamond"/>
        </w:rPr>
        <w:t xml:space="preserve"> in Nederland is </w:t>
      </w:r>
      <w:r w:rsidR="003866E6" w:rsidRPr="003866E6">
        <w:rPr>
          <w:rFonts w:ascii="Garamond" w:hAnsi="Garamond"/>
        </w:rPr>
        <w:t xml:space="preserve">vanaf 1951 </w:t>
      </w:r>
      <w:r w:rsidRPr="003866E6">
        <w:rPr>
          <w:rFonts w:ascii="Garamond" w:hAnsi="Garamond"/>
        </w:rPr>
        <w:t xml:space="preserve">eigenaar en gebruiker van het </w:t>
      </w:r>
      <w:proofErr w:type="spellStart"/>
      <w:r w:rsidRPr="003866E6">
        <w:rPr>
          <w:rFonts w:ascii="Garamond" w:hAnsi="Garamond"/>
        </w:rPr>
        <w:t>Graalsgebouw</w:t>
      </w:r>
      <w:proofErr w:type="spellEnd"/>
      <w:r w:rsidR="003866E6" w:rsidRPr="003866E6">
        <w:rPr>
          <w:rFonts w:ascii="Garamond" w:hAnsi="Garamond"/>
        </w:rPr>
        <w:t xml:space="preserve"> </w:t>
      </w:r>
      <w:r w:rsidRPr="003866E6">
        <w:rPr>
          <w:rFonts w:ascii="Garamond" w:hAnsi="Garamond"/>
        </w:rPr>
        <w:t xml:space="preserve">in Hilversum. </w:t>
      </w:r>
      <w:r w:rsidR="003866E6" w:rsidRPr="003866E6">
        <w:rPr>
          <w:rFonts w:ascii="Garamond" w:hAnsi="Garamond"/>
        </w:rPr>
        <w:t>Deze wijdingsuren worden bezocht door personen die als donateur ingeschreven zijn bij de stichting (6</w:t>
      </w:r>
      <w:r w:rsidR="001756BE">
        <w:rPr>
          <w:rFonts w:ascii="Garamond" w:hAnsi="Garamond"/>
        </w:rPr>
        <w:t>1</w:t>
      </w:r>
      <w:r w:rsidR="003866E6" w:rsidRPr="003866E6">
        <w:rPr>
          <w:rFonts w:ascii="Garamond" w:hAnsi="Garamond"/>
        </w:rPr>
        <w:t xml:space="preserve"> personen) en door incidentele bezoekers, die geïnteresseerd zijn in de inhoud van de </w:t>
      </w:r>
      <w:proofErr w:type="spellStart"/>
      <w:r w:rsidR="003866E6" w:rsidRPr="003866E6">
        <w:rPr>
          <w:rFonts w:ascii="Garamond" w:hAnsi="Garamond"/>
        </w:rPr>
        <w:t>Graalsboodschap</w:t>
      </w:r>
      <w:proofErr w:type="spellEnd"/>
      <w:r w:rsidR="003866E6" w:rsidRPr="003866E6">
        <w:rPr>
          <w:rFonts w:ascii="Garamond" w:hAnsi="Garamond"/>
        </w:rPr>
        <w:t xml:space="preserve">. De stichting organiseert jaarlijks rond de 67 bijeenkomsten. </w:t>
      </w:r>
      <w:r w:rsidR="003866E6" w:rsidRPr="003866E6" w:rsidDel="00834B64">
        <w:rPr>
          <w:rFonts w:ascii="Garamond" w:hAnsi="Garamond"/>
        </w:rPr>
        <w:t xml:space="preserve"> </w:t>
      </w:r>
    </w:p>
    <w:p w14:paraId="277B2674" w14:textId="77204647" w:rsidR="003866E6" w:rsidRPr="003866E6" w:rsidRDefault="003866E6" w:rsidP="003866E6">
      <w:pPr>
        <w:rPr>
          <w:rFonts w:ascii="Garamond" w:hAnsi="Garamond"/>
        </w:rPr>
      </w:pPr>
      <w:r w:rsidRPr="003866E6">
        <w:rPr>
          <w:rFonts w:ascii="Garamond" w:hAnsi="Garamond"/>
        </w:rPr>
        <w:t xml:space="preserve">Daarnaast zijn er voor geïnteresseerden die dieper op de inhoud van de geschriften van </w:t>
      </w:r>
      <w:proofErr w:type="spellStart"/>
      <w:r w:rsidRPr="003866E6">
        <w:rPr>
          <w:rFonts w:ascii="Garamond" w:hAnsi="Garamond"/>
        </w:rPr>
        <w:t>Abd-ru-shin</w:t>
      </w:r>
      <w:proofErr w:type="spellEnd"/>
      <w:r w:rsidRPr="003866E6">
        <w:rPr>
          <w:rFonts w:ascii="Garamond" w:hAnsi="Garamond"/>
        </w:rPr>
        <w:t xml:space="preserve"> willen ingaan, de zg. themagesprekken. Dergelijke bijeenkomsten zijn er momenteel </w:t>
      </w:r>
      <w:r w:rsidR="001756BE">
        <w:rPr>
          <w:rFonts w:ascii="Garamond" w:hAnsi="Garamond"/>
        </w:rPr>
        <w:t xml:space="preserve">maandelijks </w:t>
      </w:r>
      <w:r w:rsidRPr="003866E6">
        <w:rPr>
          <w:rFonts w:ascii="Garamond" w:hAnsi="Garamond"/>
        </w:rPr>
        <w:t>in Hilversum en in de omgeving van Maastricht.</w:t>
      </w:r>
    </w:p>
    <w:p w14:paraId="3A7EFB72" w14:textId="515EDDC7" w:rsidR="003866E6" w:rsidRDefault="003866E6" w:rsidP="003866E6">
      <w:pPr>
        <w:rPr>
          <w:rFonts w:ascii="Garamond" w:hAnsi="Garamond"/>
        </w:rPr>
      </w:pPr>
      <w:r w:rsidRPr="003866E6">
        <w:rPr>
          <w:rFonts w:ascii="Garamond" w:hAnsi="Garamond"/>
        </w:rPr>
        <w:t xml:space="preserve">De </w:t>
      </w:r>
      <w:proofErr w:type="spellStart"/>
      <w:r w:rsidRPr="003866E6">
        <w:rPr>
          <w:rFonts w:ascii="Garamond" w:hAnsi="Garamond"/>
        </w:rPr>
        <w:t>Graalskring</w:t>
      </w:r>
      <w:proofErr w:type="spellEnd"/>
      <w:r w:rsidRPr="003866E6">
        <w:rPr>
          <w:rFonts w:ascii="Garamond" w:hAnsi="Garamond"/>
        </w:rPr>
        <w:t xml:space="preserve"> organiseert </w:t>
      </w:r>
      <w:r w:rsidR="00E21E02">
        <w:rPr>
          <w:rFonts w:ascii="Garamond" w:hAnsi="Garamond"/>
        </w:rPr>
        <w:t>ook</w:t>
      </w:r>
      <w:r w:rsidRPr="003866E6">
        <w:rPr>
          <w:rFonts w:ascii="Garamond" w:hAnsi="Garamond"/>
        </w:rPr>
        <w:t xml:space="preserve"> themabijeenkomsten bijvoorbeeld ter gelegenheid van de Internationale Vrouwendag</w:t>
      </w:r>
      <w:r w:rsidR="00E21E02">
        <w:rPr>
          <w:rFonts w:ascii="Garamond" w:hAnsi="Garamond"/>
        </w:rPr>
        <w:t xml:space="preserve"> en </w:t>
      </w:r>
      <w:r w:rsidRPr="003866E6">
        <w:rPr>
          <w:rFonts w:ascii="Garamond" w:hAnsi="Garamond"/>
        </w:rPr>
        <w:t>speciale bijeenkomsten voor jeugd. Elke maand is er een algemene bijeenkomst in het gebouw van Liv-</w:t>
      </w:r>
      <w:proofErr w:type="spellStart"/>
      <w:r w:rsidRPr="003866E6">
        <w:rPr>
          <w:rFonts w:ascii="Garamond" w:hAnsi="Garamond"/>
        </w:rPr>
        <w:t>inn</w:t>
      </w:r>
      <w:proofErr w:type="spellEnd"/>
      <w:r w:rsidRPr="003866E6">
        <w:rPr>
          <w:rFonts w:ascii="Garamond" w:hAnsi="Garamond"/>
        </w:rPr>
        <w:t xml:space="preserve"> te Hilversum.</w:t>
      </w:r>
    </w:p>
    <w:p w14:paraId="027A801B" w14:textId="2A7C95C1" w:rsidR="00926E19" w:rsidRPr="003866E6" w:rsidRDefault="00926E19" w:rsidP="003866E6">
      <w:pPr>
        <w:rPr>
          <w:rFonts w:ascii="Garamond" w:hAnsi="Garamond"/>
        </w:rPr>
      </w:pPr>
      <w:r>
        <w:rPr>
          <w:rFonts w:ascii="Garamond" w:hAnsi="Garamond"/>
        </w:rPr>
        <w:t xml:space="preserve">Voor de komende jaren staan een verbouwing en verfraaiing van het gebouw aan de Bergweg 14a in Hilversum gepland. Met de verbouwing wordt het verbeteren van de </w:t>
      </w:r>
      <w:proofErr w:type="spellStart"/>
      <w:r>
        <w:rPr>
          <w:rFonts w:ascii="Garamond" w:hAnsi="Garamond"/>
        </w:rPr>
        <w:t>centrum-functie</w:t>
      </w:r>
      <w:proofErr w:type="spellEnd"/>
      <w:r>
        <w:rPr>
          <w:rFonts w:ascii="Garamond" w:hAnsi="Garamond"/>
        </w:rPr>
        <w:t xml:space="preserve"> nagestreefd, zodat er meer publieksactiviteiten mogelijk worden in de vorm van een bibliotheek, lezingen en contact met bezoekers.</w:t>
      </w:r>
    </w:p>
    <w:p w14:paraId="4BDE679C" w14:textId="34810CF2" w:rsidR="00DC6096" w:rsidRPr="009E49C4" w:rsidRDefault="00DC6096" w:rsidP="003866E6">
      <w:pPr>
        <w:pStyle w:val="Geenafstand"/>
        <w:spacing w:line="276" w:lineRule="auto"/>
        <w:rPr>
          <w:rFonts w:ascii="Garamond" w:hAnsi="Garamond"/>
          <w:b/>
          <w:sz w:val="24"/>
          <w:szCs w:val="24"/>
        </w:rPr>
      </w:pPr>
    </w:p>
    <w:p w14:paraId="2E39B04D" w14:textId="77777777" w:rsidR="00DC6096" w:rsidRPr="00B65043" w:rsidRDefault="00DC6096" w:rsidP="00DC6096">
      <w:pPr>
        <w:pStyle w:val="Geenafstand"/>
        <w:spacing w:line="276" w:lineRule="auto"/>
        <w:rPr>
          <w:rStyle w:val="Kop3Char"/>
          <w:rFonts w:ascii="Garamond" w:hAnsi="Garamond"/>
        </w:rPr>
      </w:pPr>
      <w:bookmarkStart w:id="2" w:name="_Toc138922566"/>
      <w:r w:rsidRPr="00B65043">
        <w:rPr>
          <w:rStyle w:val="Kop3Char"/>
          <w:rFonts w:ascii="Garamond" w:hAnsi="Garamond"/>
        </w:rPr>
        <w:t xml:space="preserve">Verbreiding van de </w:t>
      </w:r>
      <w:proofErr w:type="spellStart"/>
      <w:r w:rsidRPr="00B65043">
        <w:rPr>
          <w:rStyle w:val="Kop3Char"/>
          <w:rFonts w:ascii="Garamond" w:hAnsi="Garamond"/>
        </w:rPr>
        <w:t>Graalsboodschap</w:t>
      </w:r>
      <w:bookmarkEnd w:id="2"/>
      <w:proofErr w:type="spellEnd"/>
    </w:p>
    <w:p w14:paraId="762D51A3" w14:textId="77777777" w:rsidR="00DC6096" w:rsidRDefault="00DC6096" w:rsidP="00DC6096">
      <w:pPr>
        <w:rPr>
          <w:rFonts w:ascii="Garamond" w:hAnsi="Garamond"/>
        </w:rPr>
      </w:pPr>
    </w:p>
    <w:p w14:paraId="43A1C7FC" w14:textId="784BE52F" w:rsidR="00DC6096" w:rsidRPr="00A8395C" w:rsidRDefault="00DC6096" w:rsidP="00DC6096">
      <w:pPr>
        <w:rPr>
          <w:rFonts w:ascii="Garamond" w:hAnsi="Garamond"/>
        </w:rPr>
      </w:pPr>
      <w:r>
        <w:rPr>
          <w:rFonts w:ascii="Garamond" w:hAnsi="Garamond"/>
        </w:rPr>
        <w:t>D</w:t>
      </w:r>
      <w:r w:rsidRPr="00A8395C">
        <w:rPr>
          <w:rFonts w:ascii="Garamond" w:hAnsi="Garamond"/>
        </w:rPr>
        <w:t xml:space="preserve">e verbreiding van de </w:t>
      </w:r>
      <w:proofErr w:type="spellStart"/>
      <w:r w:rsidRPr="00A8395C">
        <w:rPr>
          <w:rFonts w:ascii="Garamond" w:hAnsi="Garamond"/>
        </w:rPr>
        <w:t>Graalsboodschap</w:t>
      </w:r>
      <w:proofErr w:type="spellEnd"/>
      <w:r w:rsidRPr="00A8395C">
        <w:rPr>
          <w:rFonts w:ascii="Garamond" w:hAnsi="Garamond"/>
        </w:rPr>
        <w:t xml:space="preserve"> </w:t>
      </w:r>
      <w:r>
        <w:rPr>
          <w:rFonts w:ascii="Garamond" w:hAnsi="Garamond"/>
        </w:rPr>
        <w:t xml:space="preserve">vindt plaats door </w:t>
      </w:r>
      <w:r w:rsidRPr="00A8395C">
        <w:rPr>
          <w:rFonts w:ascii="Garamond" w:hAnsi="Garamond"/>
        </w:rPr>
        <w:t xml:space="preserve">mensen </w:t>
      </w:r>
      <w:r w:rsidR="00E21E02">
        <w:rPr>
          <w:rFonts w:ascii="Garamond" w:hAnsi="Garamond"/>
        </w:rPr>
        <w:t xml:space="preserve">in </w:t>
      </w:r>
      <w:r w:rsidRPr="00A8395C">
        <w:rPr>
          <w:rFonts w:ascii="Garamond" w:hAnsi="Garamond"/>
        </w:rPr>
        <w:t xml:space="preserve">de gelegenheid te </w:t>
      </w:r>
      <w:r w:rsidR="00E21E02">
        <w:rPr>
          <w:rFonts w:ascii="Garamond" w:hAnsi="Garamond"/>
        </w:rPr>
        <w:t>stellen</w:t>
      </w:r>
      <w:r>
        <w:rPr>
          <w:rFonts w:ascii="Garamond" w:hAnsi="Garamond"/>
        </w:rPr>
        <w:t>,</w:t>
      </w:r>
      <w:r w:rsidRPr="00A8395C">
        <w:rPr>
          <w:rFonts w:ascii="Garamond" w:hAnsi="Garamond"/>
        </w:rPr>
        <w:t xml:space="preserve"> kennis te nemen van de </w:t>
      </w:r>
      <w:proofErr w:type="spellStart"/>
      <w:r w:rsidRPr="00A8395C">
        <w:rPr>
          <w:rFonts w:ascii="Garamond" w:hAnsi="Garamond"/>
        </w:rPr>
        <w:t>Graalsboodschap</w:t>
      </w:r>
      <w:proofErr w:type="spellEnd"/>
      <w:r w:rsidRPr="00A8395C">
        <w:rPr>
          <w:rFonts w:ascii="Garamond" w:hAnsi="Garamond"/>
        </w:rPr>
        <w:t xml:space="preserve">. </w:t>
      </w:r>
    </w:p>
    <w:p w14:paraId="681C6FB3" w14:textId="77777777" w:rsidR="00DC6096" w:rsidRPr="00A8395C" w:rsidRDefault="00DC6096" w:rsidP="00DC6096">
      <w:pPr>
        <w:rPr>
          <w:rFonts w:ascii="Garamond" w:hAnsi="Garamond"/>
        </w:rPr>
      </w:pPr>
    </w:p>
    <w:p w14:paraId="25F6087C" w14:textId="02D2B8CA" w:rsidR="00DC6096" w:rsidRPr="00A8395C" w:rsidRDefault="00DC6096" w:rsidP="00DC6096">
      <w:pPr>
        <w:rPr>
          <w:rFonts w:ascii="Garamond" w:hAnsi="Garamond"/>
        </w:rPr>
      </w:pPr>
      <w:r w:rsidRPr="00A8395C">
        <w:rPr>
          <w:rFonts w:ascii="Garamond" w:hAnsi="Garamond"/>
        </w:rPr>
        <w:t>D</w:t>
      </w:r>
      <w:r w:rsidR="00E21E02">
        <w:rPr>
          <w:rFonts w:ascii="Garamond" w:hAnsi="Garamond"/>
        </w:rPr>
        <w:t>it</w:t>
      </w:r>
      <w:r w:rsidRPr="00A8395C">
        <w:rPr>
          <w:rFonts w:ascii="Garamond" w:hAnsi="Garamond"/>
        </w:rPr>
        <w:t xml:space="preserve"> gebeurt onder andere door het verzorgen van lezingen (zelf georganiseerd of op uitnodiging), deelname aan beurzen, het organiseren van themagesprekken en open dagen voor belangstellenden.</w:t>
      </w:r>
    </w:p>
    <w:p w14:paraId="6AB04A72" w14:textId="77777777" w:rsidR="00DC6096" w:rsidRPr="00A8395C" w:rsidRDefault="00DC6096" w:rsidP="00DC6096">
      <w:pPr>
        <w:rPr>
          <w:rFonts w:ascii="Garamond" w:hAnsi="Garamond"/>
        </w:rPr>
      </w:pPr>
    </w:p>
    <w:p w14:paraId="0824E99C" w14:textId="2F80DA32" w:rsidR="00DC6096" w:rsidRPr="00A8395C" w:rsidRDefault="00DC6096" w:rsidP="00DC6096">
      <w:pPr>
        <w:rPr>
          <w:rFonts w:ascii="Garamond" w:hAnsi="Garamond"/>
        </w:rPr>
      </w:pPr>
      <w:r w:rsidRPr="00A8395C">
        <w:rPr>
          <w:rFonts w:ascii="Garamond" w:hAnsi="Garamond"/>
        </w:rPr>
        <w:t xml:space="preserve">Om de </w:t>
      </w:r>
      <w:r w:rsidR="00E21E02">
        <w:rPr>
          <w:rFonts w:ascii="Garamond" w:hAnsi="Garamond"/>
        </w:rPr>
        <w:t xml:space="preserve">zichtbaarheid van </w:t>
      </w:r>
      <w:proofErr w:type="spellStart"/>
      <w:r w:rsidRPr="00A8395C">
        <w:rPr>
          <w:rFonts w:ascii="Garamond" w:hAnsi="Garamond"/>
        </w:rPr>
        <w:t>Graalsboodschap</w:t>
      </w:r>
      <w:proofErr w:type="spellEnd"/>
      <w:r w:rsidRPr="00A8395C">
        <w:rPr>
          <w:rFonts w:ascii="Garamond" w:hAnsi="Garamond"/>
        </w:rPr>
        <w:t xml:space="preserve"> en de activiteiten ter verbreiding van de </w:t>
      </w:r>
      <w:proofErr w:type="spellStart"/>
      <w:r w:rsidRPr="00A8395C">
        <w:rPr>
          <w:rFonts w:ascii="Garamond" w:hAnsi="Garamond"/>
        </w:rPr>
        <w:t>Graalsboodschap</w:t>
      </w:r>
      <w:proofErr w:type="spellEnd"/>
      <w:r w:rsidRPr="00A8395C">
        <w:rPr>
          <w:rFonts w:ascii="Garamond" w:hAnsi="Garamond"/>
        </w:rPr>
        <w:t xml:space="preserve"> </w:t>
      </w:r>
      <w:r w:rsidR="00E21E02">
        <w:rPr>
          <w:rFonts w:ascii="Garamond" w:hAnsi="Garamond"/>
        </w:rPr>
        <w:t xml:space="preserve">te bevorderen, </w:t>
      </w:r>
      <w:r w:rsidR="003866E6">
        <w:rPr>
          <w:rFonts w:ascii="Garamond" w:hAnsi="Garamond"/>
        </w:rPr>
        <w:t xml:space="preserve">wordt de komende jaren </w:t>
      </w:r>
      <w:r w:rsidRPr="00A8395C">
        <w:rPr>
          <w:rFonts w:ascii="Garamond" w:hAnsi="Garamond"/>
        </w:rPr>
        <w:t xml:space="preserve">gebruik gemaakt van </w:t>
      </w:r>
      <w:r w:rsidR="00793350">
        <w:rPr>
          <w:rFonts w:ascii="Garamond" w:hAnsi="Garamond"/>
        </w:rPr>
        <w:t xml:space="preserve">digitale advertentiemogelijkheden zoals Google </w:t>
      </w:r>
      <w:proofErr w:type="spellStart"/>
      <w:r w:rsidR="00793350">
        <w:rPr>
          <w:rFonts w:ascii="Garamond" w:hAnsi="Garamond"/>
        </w:rPr>
        <w:t>Adwords</w:t>
      </w:r>
      <w:proofErr w:type="spellEnd"/>
      <w:r w:rsidR="00793350">
        <w:rPr>
          <w:rFonts w:ascii="Garamond" w:hAnsi="Garamond"/>
        </w:rPr>
        <w:t xml:space="preserve">, en via bol.com. </w:t>
      </w:r>
      <w:r w:rsidRPr="00A8395C">
        <w:rPr>
          <w:rFonts w:ascii="Garamond" w:hAnsi="Garamond"/>
        </w:rPr>
        <w:t xml:space="preserve">De Stichting stelt hiervoor </w:t>
      </w:r>
      <w:r>
        <w:rPr>
          <w:rFonts w:ascii="Garamond" w:hAnsi="Garamond"/>
        </w:rPr>
        <w:t xml:space="preserve">de </w:t>
      </w:r>
      <w:r w:rsidRPr="00A8395C">
        <w:rPr>
          <w:rFonts w:ascii="Garamond" w:hAnsi="Garamond"/>
        </w:rPr>
        <w:t>financiële middelen ter beschikking.</w:t>
      </w:r>
    </w:p>
    <w:p w14:paraId="0B22B242" w14:textId="77777777" w:rsidR="00DC6096" w:rsidRPr="00A8395C" w:rsidRDefault="00DC6096" w:rsidP="00DC6096">
      <w:pPr>
        <w:rPr>
          <w:rFonts w:ascii="Garamond" w:hAnsi="Garamond"/>
        </w:rPr>
      </w:pPr>
    </w:p>
    <w:p w14:paraId="258D39CB" w14:textId="77777777" w:rsidR="00DC6096" w:rsidRDefault="00DC6096" w:rsidP="00DC6096">
      <w:pPr>
        <w:rPr>
          <w:rFonts w:ascii="Garamond" w:hAnsi="Garamond"/>
        </w:rPr>
      </w:pPr>
      <w:r w:rsidRPr="00A8395C">
        <w:rPr>
          <w:rFonts w:ascii="Garamond" w:hAnsi="Garamond"/>
        </w:rPr>
        <w:t xml:space="preserve">Voor geïnteresseerden worden er activiteiten georganiseerd waarmee ondersteuning van de ontwikkeling op basis van de </w:t>
      </w:r>
      <w:proofErr w:type="spellStart"/>
      <w:r w:rsidRPr="00A8395C">
        <w:rPr>
          <w:rFonts w:ascii="Garamond" w:hAnsi="Garamond"/>
        </w:rPr>
        <w:t>Graalsboodschap</w:t>
      </w:r>
      <w:proofErr w:type="spellEnd"/>
      <w:r w:rsidRPr="00A8395C">
        <w:rPr>
          <w:rFonts w:ascii="Garamond" w:hAnsi="Garamond"/>
        </w:rPr>
        <w:t xml:space="preserve"> en onderling contact en uitwisseling mogelijk wordt gemaakt. </w:t>
      </w:r>
    </w:p>
    <w:p w14:paraId="0814D703" w14:textId="77777777" w:rsidR="001756BE" w:rsidRDefault="001756BE" w:rsidP="00DC6096">
      <w:pPr>
        <w:rPr>
          <w:rFonts w:ascii="Garamond" w:hAnsi="Garamond"/>
        </w:rPr>
      </w:pPr>
    </w:p>
    <w:p w14:paraId="0737C2C1" w14:textId="7FA9A35C" w:rsidR="001756BE" w:rsidRDefault="001756BE" w:rsidP="00DC6096">
      <w:pPr>
        <w:rPr>
          <w:rFonts w:ascii="Garamond" w:hAnsi="Garamond"/>
        </w:rPr>
      </w:pPr>
      <w:r>
        <w:rPr>
          <w:rFonts w:ascii="Garamond" w:hAnsi="Garamond"/>
        </w:rPr>
        <w:t xml:space="preserve">De te ondernemen activiteiten in de periode 2025-2027 worden uitgewerkt in een activiteitenplan, waarin ambities, doelstellingen en activiteiten worden verwoord. Voor de komende periode komt de nadruk te liggen op de </w:t>
      </w:r>
      <w:r w:rsidR="00926E19">
        <w:rPr>
          <w:rFonts w:ascii="Garamond" w:hAnsi="Garamond"/>
        </w:rPr>
        <w:t xml:space="preserve">digitale aanpak. </w:t>
      </w:r>
      <w:proofErr w:type="spellStart"/>
      <w:r w:rsidR="00926E19">
        <w:rPr>
          <w:rFonts w:ascii="Garamond" w:hAnsi="Garamond"/>
        </w:rPr>
        <w:t>Ebooks</w:t>
      </w:r>
      <w:proofErr w:type="spellEnd"/>
      <w:r w:rsidR="00926E19">
        <w:rPr>
          <w:rFonts w:ascii="Garamond" w:hAnsi="Garamond"/>
        </w:rPr>
        <w:t xml:space="preserve"> en luisterboeken zijn in de maak en de mogelijkheden om bekendheid te geven aan de publicaties via gesponsorde bijdragen via internet worden uitgebreid.</w:t>
      </w:r>
    </w:p>
    <w:p w14:paraId="1B9FD97E" w14:textId="77777777" w:rsidR="00E21E02" w:rsidRDefault="00E21E02" w:rsidP="00E21E02">
      <w:pPr>
        <w:rPr>
          <w:rFonts w:ascii="Garamond" w:hAnsi="Garamond"/>
        </w:rPr>
      </w:pPr>
    </w:p>
    <w:p w14:paraId="452EE3AD" w14:textId="03D4F3F6" w:rsidR="00E21E02" w:rsidRPr="00A8395C" w:rsidRDefault="00E21E02" w:rsidP="00E21E02">
      <w:pPr>
        <w:rPr>
          <w:rFonts w:ascii="Garamond" w:hAnsi="Garamond"/>
        </w:rPr>
      </w:pPr>
      <w:r w:rsidRPr="00A8395C">
        <w:rPr>
          <w:rFonts w:ascii="Garamond" w:hAnsi="Garamond"/>
        </w:rPr>
        <w:t xml:space="preserve">De Uitgeverij van de Stichting </w:t>
      </w:r>
      <w:proofErr w:type="spellStart"/>
      <w:r w:rsidRPr="00A8395C">
        <w:rPr>
          <w:rFonts w:ascii="Garamond" w:hAnsi="Garamond"/>
        </w:rPr>
        <w:t>Graalsbeweging</w:t>
      </w:r>
      <w:proofErr w:type="spellEnd"/>
      <w:r w:rsidRPr="00A8395C">
        <w:rPr>
          <w:rFonts w:ascii="Garamond" w:hAnsi="Garamond"/>
        </w:rPr>
        <w:t xml:space="preserve"> in Nederland werkt nauw samen met de </w:t>
      </w:r>
      <w:proofErr w:type="spellStart"/>
      <w:r w:rsidRPr="00A8395C">
        <w:rPr>
          <w:rFonts w:ascii="Garamond" w:hAnsi="Garamond"/>
        </w:rPr>
        <w:t>Stiftung</w:t>
      </w:r>
      <w:proofErr w:type="spellEnd"/>
      <w:r w:rsidRPr="00A8395C">
        <w:rPr>
          <w:rFonts w:ascii="Garamond" w:hAnsi="Garamond"/>
        </w:rPr>
        <w:t xml:space="preserve"> </w:t>
      </w:r>
      <w:proofErr w:type="spellStart"/>
      <w:r w:rsidRPr="00A8395C">
        <w:rPr>
          <w:rFonts w:ascii="Garamond" w:hAnsi="Garamond"/>
        </w:rPr>
        <w:t>Gralsbotschaft</w:t>
      </w:r>
      <w:proofErr w:type="spellEnd"/>
      <w:r>
        <w:rPr>
          <w:rFonts w:ascii="Garamond" w:hAnsi="Garamond"/>
        </w:rPr>
        <w:t xml:space="preserve"> in </w:t>
      </w:r>
      <w:proofErr w:type="spellStart"/>
      <w:r>
        <w:rPr>
          <w:rFonts w:ascii="Garamond" w:hAnsi="Garamond"/>
        </w:rPr>
        <w:t>Ditzingen</w:t>
      </w:r>
      <w:proofErr w:type="spellEnd"/>
      <w:r>
        <w:rPr>
          <w:rFonts w:ascii="Garamond" w:hAnsi="Garamond"/>
        </w:rPr>
        <w:t xml:space="preserve"> (Duitsland) voor het v</w:t>
      </w:r>
      <w:r w:rsidRPr="00A8395C">
        <w:rPr>
          <w:rFonts w:ascii="Garamond" w:hAnsi="Garamond"/>
        </w:rPr>
        <w:t>ertalen en uitgeven van boeken</w:t>
      </w:r>
      <w:r>
        <w:rPr>
          <w:rFonts w:ascii="Garamond" w:hAnsi="Garamond"/>
        </w:rPr>
        <w:t>, het maken van b</w:t>
      </w:r>
      <w:r w:rsidRPr="00A8395C">
        <w:rPr>
          <w:rFonts w:ascii="Garamond" w:hAnsi="Garamond"/>
        </w:rPr>
        <w:t xml:space="preserve">rochures en </w:t>
      </w:r>
      <w:r>
        <w:rPr>
          <w:rFonts w:ascii="Garamond" w:hAnsi="Garamond"/>
        </w:rPr>
        <w:t xml:space="preserve">het gebruik </w:t>
      </w:r>
      <w:r w:rsidRPr="00A8395C">
        <w:rPr>
          <w:rFonts w:ascii="Garamond" w:hAnsi="Garamond"/>
        </w:rPr>
        <w:t>van websites</w:t>
      </w:r>
      <w:r>
        <w:rPr>
          <w:rFonts w:ascii="Garamond" w:hAnsi="Garamond"/>
        </w:rPr>
        <w:t>.</w:t>
      </w:r>
    </w:p>
    <w:p w14:paraId="48E64697" w14:textId="77777777" w:rsidR="00E21E02" w:rsidRPr="00A8395C" w:rsidRDefault="00E21E02" w:rsidP="00DC6096">
      <w:pPr>
        <w:rPr>
          <w:rFonts w:ascii="Garamond" w:hAnsi="Garamond"/>
        </w:rPr>
      </w:pPr>
    </w:p>
    <w:p w14:paraId="5CE2C87D" w14:textId="77777777" w:rsidR="00DC6096" w:rsidRPr="00B65043" w:rsidRDefault="00DC6096" w:rsidP="00DC6096">
      <w:pPr>
        <w:pStyle w:val="Kop3"/>
        <w:rPr>
          <w:rFonts w:ascii="Garamond" w:hAnsi="Garamond"/>
        </w:rPr>
      </w:pPr>
      <w:bookmarkStart w:id="3" w:name="_Toc138922568"/>
      <w:r w:rsidRPr="00B65043">
        <w:rPr>
          <w:rFonts w:ascii="Garamond" w:hAnsi="Garamond"/>
        </w:rPr>
        <w:t>Wijze van verwerving van inkomsten</w:t>
      </w:r>
      <w:bookmarkEnd w:id="3"/>
    </w:p>
    <w:p w14:paraId="3B9518B4" w14:textId="10B50CD8" w:rsidR="00DC6096" w:rsidRPr="00A8395C" w:rsidRDefault="00DC6096" w:rsidP="00DC6096">
      <w:pPr>
        <w:rPr>
          <w:rFonts w:ascii="Garamond" w:hAnsi="Garamond" w:cs="Arial"/>
        </w:rPr>
      </w:pPr>
      <w:r w:rsidRPr="00A8395C">
        <w:rPr>
          <w:rFonts w:ascii="Garamond" w:hAnsi="Garamond" w:cs="Arial"/>
        </w:rPr>
        <w:t xml:space="preserve">De </w:t>
      </w:r>
      <w:r>
        <w:rPr>
          <w:rFonts w:ascii="Garamond" w:hAnsi="Garamond" w:cs="Arial"/>
        </w:rPr>
        <w:t>S</w:t>
      </w:r>
      <w:r w:rsidRPr="00A8395C">
        <w:rPr>
          <w:rFonts w:ascii="Garamond" w:hAnsi="Garamond" w:cs="Arial"/>
        </w:rPr>
        <w:t xml:space="preserve">tichting heeft geen winstoogmerk. De inkomsten van de </w:t>
      </w:r>
      <w:r>
        <w:rPr>
          <w:rFonts w:ascii="Garamond" w:hAnsi="Garamond" w:cs="Arial"/>
        </w:rPr>
        <w:t>S</w:t>
      </w:r>
      <w:r w:rsidRPr="00A8395C">
        <w:rPr>
          <w:rFonts w:ascii="Garamond" w:hAnsi="Garamond" w:cs="Arial"/>
        </w:rPr>
        <w:t xml:space="preserve">tichting worden voornamelijk gevormd door donaties en de verkoop van boeken. Deze inkomsten worden aangewend voor de </w:t>
      </w:r>
      <w:r w:rsidR="00E21E02">
        <w:rPr>
          <w:rFonts w:ascii="Garamond" w:hAnsi="Garamond" w:cs="Arial"/>
        </w:rPr>
        <w:t xml:space="preserve">ondersteuning </w:t>
      </w:r>
      <w:r w:rsidRPr="00A8395C">
        <w:rPr>
          <w:rFonts w:ascii="Garamond" w:hAnsi="Garamond" w:cs="Arial"/>
        </w:rPr>
        <w:t>van de uitgeverij</w:t>
      </w:r>
      <w:r w:rsidR="00E21E02">
        <w:rPr>
          <w:rFonts w:ascii="Garamond" w:hAnsi="Garamond" w:cs="Arial"/>
        </w:rPr>
        <w:t>,</w:t>
      </w:r>
      <w:r w:rsidRPr="00A8395C">
        <w:rPr>
          <w:rFonts w:ascii="Garamond" w:hAnsi="Garamond" w:cs="Arial"/>
        </w:rPr>
        <w:t xml:space="preserve"> voor de vaste lasten </w:t>
      </w:r>
      <w:r>
        <w:rPr>
          <w:rFonts w:ascii="Garamond" w:hAnsi="Garamond" w:cs="Arial"/>
        </w:rPr>
        <w:t xml:space="preserve">van </w:t>
      </w:r>
      <w:r w:rsidRPr="00A8395C">
        <w:rPr>
          <w:rFonts w:ascii="Garamond" w:hAnsi="Garamond" w:cs="Arial"/>
        </w:rPr>
        <w:t xml:space="preserve">het gebruik en beheer van het </w:t>
      </w:r>
      <w:proofErr w:type="spellStart"/>
      <w:r w:rsidRPr="00A8395C">
        <w:rPr>
          <w:rFonts w:ascii="Garamond" w:hAnsi="Garamond" w:cs="Arial"/>
        </w:rPr>
        <w:t>Graalsgebouw</w:t>
      </w:r>
      <w:proofErr w:type="spellEnd"/>
      <w:r w:rsidR="00E21E02">
        <w:rPr>
          <w:rFonts w:ascii="Garamond" w:hAnsi="Garamond" w:cs="Arial"/>
        </w:rPr>
        <w:t xml:space="preserve"> en de bekostiging van activiteiten.</w:t>
      </w:r>
    </w:p>
    <w:p w14:paraId="61E18CCE" w14:textId="77777777" w:rsidR="00DC6096" w:rsidRPr="00A8395C" w:rsidRDefault="00DC6096" w:rsidP="00DC6096">
      <w:pPr>
        <w:rPr>
          <w:rFonts w:ascii="Garamond" w:hAnsi="Garamond" w:cs="Arial"/>
        </w:rPr>
      </w:pPr>
    </w:p>
    <w:p w14:paraId="24E39C65" w14:textId="77777777" w:rsidR="00DC6096" w:rsidRPr="00B65043" w:rsidRDefault="00DC6096" w:rsidP="00DC6096">
      <w:pPr>
        <w:pStyle w:val="Kop3"/>
        <w:rPr>
          <w:rFonts w:ascii="Garamond" w:hAnsi="Garamond"/>
        </w:rPr>
      </w:pPr>
      <w:bookmarkStart w:id="4" w:name="_Toc138922569"/>
      <w:r w:rsidRPr="00B65043">
        <w:rPr>
          <w:rFonts w:ascii="Garamond" w:hAnsi="Garamond"/>
        </w:rPr>
        <w:lastRenderedPageBreak/>
        <w:t>Beheer van het vermogen</w:t>
      </w:r>
      <w:bookmarkEnd w:id="4"/>
    </w:p>
    <w:p w14:paraId="4AF39533" w14:textId="77777777" w:rsidR="00DC6096" w:rsidRPr="00A8395C" w:rsidRDefault="00DC6096" w:rsidP="00DC6096">
      <w:pPr>
        <w:rPr>
          <w:rFonts w:ascii="Garamond" w:hAnsi="Garamond" w:cs="Arial"/>
          <w:b/>
        </w:rPr>
      </w:pPr>
    </w:p>
    <w:p w14:paraId="7DAF9C71" w14:textId="50C0BFF9" w:rsidR="00DC6096" w:rsidRPr="00A8395C" w:rsidRDefault="00DC6096" w:rsidP="00DC6096">
      <w:pPr>
        <w:rPr>
          <w:rFonts w:ascii="Garamond" w:hAnsi="Garamond" w:cs="Arial"/>
        </w:rPr>
      </w:pPr>
      <w:r w:rsidRPr="00A8395C">
        <w:rPr>
          <w:rFonts w:ascii="Garamond" w:hAnsi="Garamond" w:cs="Arial"/>
        </w:rPr>
        <w:t xml:space="preserve">Een deel van het vermogen wordt gespaard </w:t>
      </w:r>
      <w:r w:rsidR="00E21E02">
        <w:rPr>
          <w:rFonts w:ascii="Garamond" w:hAnsi="Garamond" w:cs="Arial"/>
        </w:rPr>
        <w:t xml:space="preserve">of is in deposito </w:t>
      </w:r>
      <w:r w:rsidRPr="00A8395C">
        <w:rPr>
          <w:rFonts w:ascii="Garamond" w:hAnsi="Garamond" w:cs="Arial"/>
        </w:rPr>
        <w:t>bij een aantal Nederlandse banken. Een</w:t>
      </w:r>
      <w:r>
        <w:rPr>
          <w:rFonts w:ascii="Garamond" w:hAnsi="Garamond" w:cs="Arial"/>
        </w:rPr>
        <w:t xml:space="preserve"> beperkt </w:t>
      </w:r>
      <w:r w:rsidRPr="00A8395C">
        <w:rPr>
          <w:rFonts w:ascii="Garamond" w:hAnsi="Garamond" w:cs="Arial"/>
        </w:rPr>
        <w:t>deel van het vermogen wordt</w:t>
      </w:r>
      <w:r w:rsidR="00E21E02">
        <w:rPr>
          <w:rFonts w:ascii="Garamond" w:hAnsi="Garamond" w:cs="Arial"/>
        </w:rPr>
        <w:t>,</w:t>
      </w:r>
      <w:r w:rsidRPr="00A8395C">
        <w:rPr>
          <w:rFonts w:ascii="Garamond" w:hAnsi="Garamond" w:cs="Arial"/>
        </w:rPr>
        <w:t xml:space="preserve"> risicomijdend en met oog </w:t>
      </w:r>
      <w:r w:rsidR="00E21E02">
        <w:rPr>
          <w:rFonts w:ascii="Garamond" w:hAnsi="Garamond" w:cs="Arial"/>
        </w:rPr>
        <w:t>op</w:t>
      </w:r>
      <w:r w:rsidRPr="00A8395C">
        <w:rPr>
          <w:rFonts w:ascii="Garamond" w:hAnsi="Garamond" w:cs="Arial"/>
        </w:rPr>
        <w:t xml:space="preserve"> duurzaamheid</w:t>
      </w:r>
      <w:r w:rsidR="00E21E02">
        <w:rPr>
          <w:rFonts w:ascii="Garamond" w:hAnsi="Garamond" w:cs="Arial"/>
        </w:rPr>
        <w:t>,</w:t>
      </w:r>
      <w:r w:rsidRPr="00A8395C">
        <w:rPr>
          <w:rFonts w:ascii="Garamond" w:hAnsi="Garamond" w:cs="Arial"/>
        </w:rPr>
        <w:t xml:space="preserve"> belegd.</w:t>
      </w:r>
    </w:p>
    <w:p w14:paraId="55118FDD" w14:textId="77777777" w:rsidR="00DC6096" w:rsidRPr="00A8395C" w:rsidRDefault="00DC6096" w:rsidP="00DC6096">
      <w:pPr>
        <w:rPr>
          <w:rFonts w:ascii="Garamond" w:hAnsi="Garamond" w:cs="Arial"/>
        </w:rPr>
      </w:pPr>
    </w:p>
    <w:p w14:paraId="1DC8F205" w14:textId="77777777" w:rsidR="00DC6096" w:rsidRPr="00B65043" w:rsidRDefault="00DC6096" w:rsidP="00DC6096">
      <w:pPr>
        <w:pStyle w:val="Kop3"/>
        <w:rPr>
          <w:rFonts w:ascii="Garamond" w:hAnsi="Garamond"/>
        </w:rPr>
      </w:pPr>
      <w:bookmarkStart w:id="5" w:name="_Toc138922570"/>
      <w:r w:rsidRPr="00B65043">
        <w:rPr>
          <w:rFonts w:ascii="Garamond" w:hAnsi="Garamond"/>
        </w:rPr>
        <w:t>Donateursbeleid/ - voorwaarden</w:t>
      </w:r>
      <w:bookmarkEnd w:id="5"/>
    </w:p>
    <w:p w14:paraId="40F97066" w14:textId="77777777" w:rsidR="00DC6096" w:rsidRPr="00B65043" w:rsidRDefault="00DC6096" w:rsidP="00DC6096">
      <w:pPr>
        <w:rPr>
          <w:rFonts w:ascii="Garamond" w:hAnsi="Garamond" w:cs="Arial"/>
          <w:b/>
        </w:rPr>
      </w:pPr>
    </w:p>
    <w:p w14:paraId="3C59D6F1" w14:textId="77777777" w:rsidR="00DC6096" w:rsidRPr="00B65043" w:rsidRDefault="00DC6096" w:rsidP="00DC6096">
      <w:pPr>
        <w:rPr>
          <w:rFonts w:ascii="Garamond" w:hAnsi="Garamond" w:cs="Arial"/>
        </w:rPr>
      </w:pPr>
      <w:r w:rsidRPr="00B65043">
        <w:rPr>
          <w:rFonts w:ascii="Garamond" w:hAnsi="Garamond" w:cs="Arial"/>
        </w:rPr>
        <w:t xml:space="preserve">De stichting </w:t>
      </w:r>
      <w:proofErr w:type="spellStart"/>
      <w:r w:rsidRPr="00B65043">
        <w:rPr>
          <w:rFonts w:ascii="Garamond" w:hAnsi="Garamond" w:cs="Arial"/>
        </w:rPr>
        <w:t>Graalsbeweging</w:t>
      </w:r>
      <w:proofErr w:type="spellEnd"/>
      <w:r w:rsidRPr="00B65043">
        <w:rPr>
          <w:rFonts w:ascii="Garamond" w:hAnsi="Garamond" w:cs="Arial"/>
        </w:rPr>
        <w:t xml:space="preserve"> in Nederland is ingeschreven bij de Kamer van Koophandel onder nummer 32039540, het RSIN-nummer is 800298032.  De stichting </w:t>
      </w:r>
      <w:proofErr w:type="spellStart"/>
      <w:r w:rsidRPr="00B65043">
        <w:rPr>
          <w:rFonts w:ascii="Garamond" w:hAnsi="Garamond" w:cs="Arial"/>
        </w:rPr>
        <w:t>Graalsbeweging</w:t>
      </w:r>
      <w:proofErr w:type="spellEnd"/>
      <w:r w:rsidRPr="00B65043">
        <w:rPr>
          <w:rFonts w:ascii="Garamond" w:hAnsi="Garamond" w:cs="Arial"/>
        </w:rPr>
        <w:t xml:space="preserve"> in Nederland is erkend als Algemeen Nut Beogende Instelling (ANBI). Giften zijn daardoor binnen de regels van de Belastingwetgeving, fiscaal aftrekbaar. </w:t>
      </w:r>
    </w:p>
    <w:p w14:paraId="5D97A5E1" w14:textId="77777777" w:rsidR="00DC6096" w:rsidRPr="00B65043" w:rsidRDefault="00DC6096" w:rsidP="00DC6096">
      <w:pPr>
        <w:rPr>
          <w:rFonts w:ascii="Garamond" w:hAnsi="Garamond" w:cs="Arial"/>
        </w:rPr>
      </w:pPr>
    </w:p>
    <w:p w14:paraId="1DC389C6" w14:textId="5C917FB0" w:rsidR="00DC6096" w:rsidRPr="00B65043" w:rsidRDefault="00DC6096" w:rsidP="00DC6096">
      <w:pPr>
        <w:pStyle w:val="Kop3"/>
        <w:rPr>
          <w:rFonts w:ascii="Garamond" w:hAnsi="Garamond"/>
        </w:rPr>
      </w:pPr>
      <w:bookmarkStart w:id="6" w:name="_Toc138922571"/>
      <w:r w:rsidRPr="00B65043">
        <w:rPr>
          <w:rFonts w:ascii="Garamond" w:hAnsi="Garamond"/>
        </w:rPr>
        <w:t>Donateurs</w:t>
      </w:r>
      <w:bookmarkEnd w:id="6"/>
      <w:r w:rsidR="00E21E02">
        <w:rPr>
          <w:rFonts w:ascii="Garamond" w:hAnsi="Garamond"/>
        </w:rPr>
        <w:t xml:space="preserve"> en afnemers van de boeken</w:t>
      </w:r>
    </w:p>
    <w:p w14:paraId="71892D05" w14:textId="77777777" w:rsidR="00DC6096" w:rsidRPr="00B65043" w:rsidRDefault="00DC6096" w:rsidP="00DC6096">
      <w:pPr>
        <w:rPr>
          <w:rFonts w:ascii="Garamond" w:hAnsi="Garamond" w:cs="Arial"/>
        </w:rPr>
      </w:pPr>
    </w:p>
    <w:p w14:paraId="36910C95" w14:textId="194ED61B" w:rsidR="00DC6096" w:rsidRPr="00B65043" w:rsidRDefault="00DC6096" w:rsidP="00DC6096">
      <w:pPr>
        <w:rPr>
          <w:rFonts w:ascii="Garamond" w:hAnsi="Garamond" w:cs="Arial"/>
        </w:rPr>
      </w:pPr>
      <w:r w:rsidRPr="00B65043">
        <w:rPr>
          <w:rFonts w:ascii="Garamond" w:hAnsi="Garamond" w:cs="Arial"/>
        </w:rPr>
        <w:t xml:space="preserve">De Stichting heeft voornamelijk vaste donateurs. Het bestuur stelt jaarlijks een richtbedrag vast voor </w:t>
      </w:r>
      <w:r w:rsidR="00E21E02">
        <w:rPr>
          <w:rFonts w:ascii="Garamond" w:hAnsi="Garamond" w:cs="Arial"/>
        </w:rPr>
        <w:t>de</w:t>
      </w:r>
      <w:r w:rsidRPr="00B65043">
        <w:rPr>
          <w:rFonts w:ascii="Garamond" w:hAnsi="Garamond" w:cs="Arial"/>
        </w:rPr>
        <w:t xml:space="preserve"> vrijwillige bijdrage door donateurs.  </w:t>
      </w:r>
    </w:p>
    <w:p w14:paraId="759C7C07" w14:textId="77777777" w:rsidR="00DC6096" w:rsidRPr="00B65043" w:rsidRDefault="00DC6096" w:rsidP="00DC6096">
      <w:pPr>
        <w:rPr>
          <w:rFonts w:ascii="Garamond" w:hAnsi="Garamond" w:cs="Arial"/>
        </w:rPr>
      </w:pPr>
    </w:p>
    <w:p w14:paraId="08738114" w14:textId="77777777" w:rsidR="00DC6096" w:rsidRPr="00B65043" w:rsidRDefault="00DC6096" w:rsidP="00DC6096">
      <w:pPr>
        <w:rPr>
          <w:rFonts w:ascii="Garamond" w:hAnsi="Garamond" w:cs="Arial"/>
          <w:i/>
        </w:rPr>
      </w:pPr>
      <w:r w:rsidRPr="00B65043">
        <w:rPr>
          <w:rFonts w:ascii="Garamond" w:hAnsi="Garamond" w:cs="Arial"/>
          <w:i/>
        </w:rPr>
        <w:t>Privacy</w:t>
      </w:r>
    </w:p>
    <w:p w14:paraId="522B857A" w14:textId="0C1ACFB6" w:rsidR="00DC6096" w:rsidRDefault="00DC6096" w:rsidP="00DC6096">
      <w:pPr>
        <w:rPr>
          <w:rFonts w:ascii="Garamond" w:hAnsi="Garamond" w:cs="Arial"/>
        </w:rPr>
      </w:pPr>
      <w:r w:rsidRPr="00B65043">
        <w:rPr>
          <w:rFonts w:ascii="Garamond" w:hAnsi="Garamond" w:cs="Arial"/>
        </w:rPr>
        <w:t xml:space="preserve">Met het accepteren van de donatieafspraken wordt ook akkoord gegaan met de privacyregeling, </w:t>
      </w:r>
      <w:r w:rsidR="0044643C">
        <w:rPr>
          <w:rFonts w:ascii="Garamond" w:hAnsi="Garamond" w:cs="Arial"/>
        </w:rPr>
        <w:t>die bekend gemaakt is aan de donateurs</w:t>
      </w:r>
      <w:r w:rsidR="009C23DA">
        <w:rPr>
          <w:rFonts w:ascii="Garamond" w:hAnsi="Garamond" w:cs="Arial"/>
        </w:rPr>
        <w:t xml:space="preserve">. </w:t>
      </w:r>
      <w:r w:rsidRPr="00B65043">
        <w:rPr>
          <w:rFonts w:ascii="Garamond" w:hAnsi="Garamond" w:cs="Arial"/>
        </w:rPr>
        <w:t>Het bestuur houdt zich wat betreft de borging van de privacy aan de regels die gesteld worden door de AVG en heeft hiervoor beleid geformuleerd, wat kenbaar is gemaakt aan de donateurs.</w:t>
      </w:r>
    </w:p>
    <w:p w14:paraId="736C3D02" w14:textId="77777777" w:rsidR="0044643C" w:rsidRDefault="0044643C" w:rsidP="00DC6096">
      <w:pPr>
        <w:rPr>
          <w:rFonts w:ascii="Garamond" w:hAnsi="Garamond" w:cs="Arial"/>
        </w:rPr>
      </w:pPr>
    </w:p>
    <w:p w14:paraId="70BFE655" w14:textId="66AAD309" w:rsidR="0044643C" w:rsidRPr="00B65043" w:rsidRDefault="0044643C" w:rsidP="00DC6096">
      <w:pPr>
        <w:rPr>
          <w:rFonts w:ascii="Garamond" w:hAnsi="Garamond" w:cs="Arial"/>
        </w:rPr>
      </w:pPr>
      <w:r>
        <w:rPr>
          <w:rFonts w:ascii="Garamond" w:hAnsi="Garamond" w:cs="Arial"/>
        </w:rPr>
        <w:t xml:space="preserve">Wat betreft de uitgeverij geldt het </w:t>
      </w:r>
      <w:proofErr w:type="spellStart"/>
      <w:r>
        <w:rPr>
          <w:rFonts w:ascii="Garamond" w:hAnsi="Garamond" w:cs="Arial"/>
        </w:rPr>
        <w:t>privacybeleid</w:t>
      </w:r>
      <w:proofErr w:type="spellEnd"/>
      <w:r>
        <w:rPr>
          <w:rFonts w:ascii="Garamond" w:hAnsi="Garamond" w:cs="Arial"/>
        </w:rPr>
        <w:t xml:space="preserve"> dat gepubliceerd is op de website. Dit komt overeen met algemeen geldende regelgeving voor wat betreft de bescherming, het gebruiken en bewaren van klantgegevens, zoals vastgelegd in de GDPR/AVG.</w:t>
      </w:r>
    </w:p>
    <w:p w14:paraId="7B581869" w14:textId="77777777" w:rsidR="00DC6096" w:rsidRDefault="00DC6096"/>
    <w:sectPr w:rsidR="00DC6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96"/>
    <w:rsid w:val="00164B9B"/>
    <w:rsid w:val="001756BE"/>
    <w:rsid w:val="00327C9D"/>
    <w:rsid w:val="003866E6"/>
    <w:rsid w:val="0044643C"/>
    <w:rsid w:val="00507E42"/>
    <w:rsid w:val="00793350"/>
    <w:rsid w:val="00821804"/>
    <w:rsid w:val="00926E19"/>
    <w:rsid w:val="009C23DA"/>
    <w:rsid w:val="00B437A5"/>
    <w:rsid w:val="00DC6096"/>
    <w:rsid w:val="00E21E02"/>
    <w:rsid w:val="00EF501E"/>
    <w:rsid w:val="00F026D9"/>
    <w:rsid w:val="00FF08AA"/>
    <w:rsid w:val="00FF3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806F"/>
  <w15:chartTrackingRefBased/>
  <w15:docId w15:val="{D95CCD6A-5FE8-C949-B897-02A6D099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6096"/>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DC609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unhideWhenUsed/>
    <w:qFormat/>
    <w:rsid w:val="00DC609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unhideWhenUsed/>
    <w:qFormat/>
    <w:rsid w:val="00DC609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C609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DC609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DC609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DC609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DC609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DC609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60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C60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C60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60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60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60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60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60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6096"/>
    <w:rPr>
      <w:rFonts w:eastAsiaTheme="majorEastAsia" w:cstheme="majorBidi"/>
      <w:color w:val="272727" w:themeColor="text1" w:themeTint="D8"/>
    </w:rPr>
  </w:style>
  <w:style w:type="paragraph" w:styleId="Titel">
    <w:name w:val="Title"/>
    <w:basedOn w:val="Standaard"/>
    <w:next w:val="Standaard"/>
    <w:link w:val="TitelChar"/>
    <w:uiPriority w:val="10"/>
    <w:qFormat/>
    <w:rsid w:val="00DC609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C60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60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C60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609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DC6096"/>
    <w:rPr>
      <w:i/>
      <w:iCs/>
      <w:color w:val="404040" w:themeColor="text1" w:themeTint="BF"/>
    </w:rPr>
  </w:style>
  <w:style w:type="paragraph" w:styleId="Lijstalinea">
    <w:name w:val="List Paragraph"/>
    <w:basedOn w:val="Standaard"/>
    <w:uiPriority w:val="34"/>
    <w:qFormat/>
    <w:rsid w:val="00DC609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DC6096"/>
    <w:rPr>
      <w:i/>
      <w:iCs/>
      <w:color w:val="0F4761" w:themeColor="accent1" w:themeShade="BF"/>
    </w:rPr>
  </w:style>
  <w:style w:type="paragraph" w:styleId="Duidelijkcitaat">
    <w:name w:val="Intense Quote"/>
    <w:basedOn w:val="Standaard"/>
    <w:next w:val="Standaard"/>
    <w:link w:val="DuidelijkcitaatChar"/>
    <w:uiPriority w:val="30"/>
    <w:qFormat/>
    <w:rsid w:val="00DC60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DC6096"/>
    <w:rPr>
      <w:i/>
      <w:iCs/>
      <w:color w:val="0F4761" w:themeColor="accent1" w:themeShade="BF"/>
    </w:rPr>
  </w:style>
  <w:style w:type="character" w:styleId="Intensieveverwijzing">
    <w:name w:val="Intense Reference"/>
    <w:basedOn w:val="Standaardalinea-lettertype"/>
    <w:uiPriority w:val="32"/>
    <w:qFormat/>
    <w:rsid w:val="00DC6096"/>
    <w:rPr>
      <w:b/>
      <w:bCs/>
      <w:smallCaps/>
      <w:color w:val="0F4761" w:themeColor="accent1" w:themeShade="BF"/>
      <w:spacing w:val="5"/>
    </w:rPr>
  </w:style>
  <w:style w:type="paragraph" w:styleId="Geenafstand">
    <w:name w:val="No Spacing"/>
    <w:uiPriority w:val="1"/>
    <w:qFormat/>
    <w:rsid w:val="00DC6096"/>
    <w:pPr>
      <w:spacing w:after="0" w:line="240" w:lineRule="auto"/>
    </w:pPr>
    <w:rPr>
      <w:rFonts w:ascii="Calibri" w:eastAsia="Calibri" w:hAnsi="Calibri" w:cs="Times New Roman"/>
      <w:kern w:val="0"/>
      <w:sz w:val="22"/>
      <w:szCs w:val="22"/>
      <w14:ligatures w14:val="none"/>
    </w:rPr>
  </w:style>
  <w:style w:type="paragraph" w:styleId="Tekstopmerking">
    <w:name w:val="annotation text"/>
    <w:basedOn w:val="Standaard"/>
    <w:link w:val="TekstopmerkingChar"/>
    <w:uiPriority w:val="99"/>
    <w:semiHidden/>
    <w:unhideWhenUsed/>
    <w:rsid w:val="00164B9B"/>
    <w:rPr>
      <w:sz w:val="20"/>
      <w:szCs w:val="20"/>
    </w:rPr>
  </w:style>
  <w:style w:type="character" w:customStyle="1" w:styleId="TekstopmerkingChar">
    <w:name w:val="Tekst opmerking Char"/>
    <w:basedOn w:val="Standaardalinea-lettertype"/>
    <w:link w:val="Tekstopmerking"/>
    <w:uiPriority w:val="99"/>
    <w:semiHidden/>
    <w:rsid w:val="00164B9B"/>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64B9B"/>
    <w:rPr>
      <w:b/>
      <w:bCs/>
    </w:rPr>
  </w:style>
  <w:style w:type="character" w:customStyle="1" w:styleId="OnderwerpvanopmerkingChar">
    <w:name w:val="Onderwerp van opmerking Char"/>
    <w:basedOn w:val="TekstopmerkingChar"/>
    <w:link w:val="Onderwerpvanopmerking"/>
    <w:uiPriority w:val="99"/>
    <w:semiHidden/>
    <w:rsid w:val="00164B9B"/>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1066</Words>
  <Characters>5938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PRIMA innovatie- en programmamanagement</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Verweij</dc:creator>
  <cp:keywords/>
  <dc:description/>
  <cp:lastModifiedBy>Rob Verweij</cp:lastModifiedBy>
  <cp:revision>4</cp:revision>
  <cp:lastPrinted>2024-06-02T14:40:00Z</cp:lastPrinted>
  <dcterms:created xsi:type="dcterms:W3CDTF">2025-05-21T08:29:00Z</dcterms:created>
  <dcterms:modified xsi:type="dcterms:W3CDTF">2025-05-21T18:03:00Z</dcterms:modified>
</cp:coreProperties>
</file>